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5C" w:rsidRDefault="00657FDD" w:rsidP="009A55E3">
      <w:pPr>
        <w:tabs>
          <w:tab w:val="left" w:pos="4950"/>
        </w:tabs>
        <w:rPr>
          <w:b/>
          <w:bCs/>
        </w:rPr>
      </w:pPr>
      <w:r>
        <w:rPr>
          <w:b/>
          <w:bCs/>
        </w:rPr>
        <w:t>June 25</w:t>
      </w:r>
      <w:r w:rsidR="00A71B5C">
        <w:rPr>
          <w:b/>
          <w:bCs/>
        </w:rPr>
        <w:t>, 2014</w:t>
      </w:r>
    </w:p>
    <w:p w:rsidR="000C06FD" w:rsidRDefault="000C06FD" w:rsidP="000C06FD">
      <w:pPr>
        <w:pStyle w:val="ListParagraph"/>
        <w:contextualSpacing/>
      </w:pPr>
    </w:p>
    <w:p w:rsidR="000B74D7" w:rsidRDefault="000C06FD" w:rsidP="006B43DC">
      <w:pPr>
        <w:pStyle w:val="ListParagraph"/>
        <w:contextualSpacing/>
        <w:rPr>
          <w:b/>
        </w:rPr>
      </w:pPr>
      <w:r>
        <w:rPr>
          <w:b/>
        </w:rPr>
        <w:t>Governance and Administration</w:t>
      </w:r>
    </w:p>
    <w:p w:rsidR="00505E93" w:rsidRDefault="00505E93" w:rsidP="00505E93">
      <w:pPr>
        <w:pStyle w:val="ListParagraph"/>
        <w:contextualSpacing/>
        <w:rPr>
          <w:b/>
        </w:rPr>
      </w:pPr>
    </w:p>
    <w:p w:rsidR="00505E93" w:rsidRDefault="00505E93" w:rsidP="00505E93">
      <w:pPr>
        <w:numPr>
          <w:ilvl w:val="0"/>
          <w:numId w:val="10"/>
        </w:numPr>
        <w:ind w:left="360"/>
      </w:pPr>
      <w:r w:rsidRPr="00BA642D">
        <w:rPr>
          <w:b/>
          <w:bCs/>
          <w:sz w:val="24"/>
          <w:szCs w:val="24"/>
        </w:rPr>
        <w:t xml:space="preserve">June 20 </w:t>
      </w:r>
      <w:r w:rsidR="00BA642D" w:rsidRPr="00BA642D">
        <w:rPr>
          <w:b/>
          <w:bCs/>
          <w:sz w:val="24"/>
          <w:szCs w:val="24"/>
        </w:rPr>
        <w:t xml:space="preserve">was the early-bird registration deadline for the </w:t>
      </w:r>
      <w:hyperlink r:id="rId8" w:history="1">
        <w:r w:rsidR="00BA642D" w:rsidRPr="00BA642D">
          <w:rPr>
            <w:rStyle w:val="Hyperlink"/>
            <w:sz w:val="24"/>
            <w:szCs w:val="24"/>
          </w:rPr>
          <w:t>annual meeting</w:t>
        </w:r>
      </w:hyperlink>
      <w:r w:rsidR="00BA642D" w:rsidRPr="00BA642D">
        <w:rPr>
          <w:b/>
          <w:bCs/>
          <w:sz w:val="24"/>
          <w:szCs w:val="24"/>
        </w:rPr>
        <w:t xml:space="preserve"> and we have</w:t>
      </w:r>
      <w:r w:rsidR="00BA642D" w:rsidRPr="00BA642D">
        <w:rPr>
          <w:b/>
          <w:sz w:val="24"/>
          <w:szCs w:val="24"/>
        </w:rPr>
        <w:t xml:space="preserve"> officially exceeded our Boston early-bird registration and revenue numbers!</w:t>
      </w:r>
      <w:r w:rsidR="00BA642D" w:rsidRPr="004649EF">
        <w:t xml:space="preserve">  </w:t>
      </w:r>
      <w:r w:rsidR="00BA642D" w:rsidRPr="00715BCE">
        <w:rPr>
          <w:b/>
        </w:rPr>
        <w:t>C</w:t>
      </w:r>
      <w:r w:rsidR="00BA642D" w:rsidRPr="00715BCE">
        <w:rPr>
          <w:b/>
          <w:bCs/>
        </w:rPr>
        <w:t>urrent registrations stand at 2,128</w:t>
      </w:r>
      <w:r w:rsidR="00BA642D" w:rsidRPr="004649EF">
        <w:rPr>
          <w:b/>
          <w:bCs/>
        </w:rPr>
        <w:t xml:space="preserve"> </w:t>
      </w:r>
      <w:r w:rsidR="00BA642D" w:rsidRPr="004649EF">
        <w:rPr>
          <w:bCs/>
        </w:rPr>
        <w:t>and r</w:t>
      </w:r>
      <w:r w:rsidR="00BA642D" w:rsidRPr="004649EF">
        <w:t>egistration and ticket revenue collected to date represent</w:t>
      </w:r>
      <w:r w:rsidR="00BA642D" w:rsidRPr="004649EF">
        <w:rPr>
          <w:b/>
          <w:bCs/>
        </w:rPr>
        <w:t xml:space="preserve"> 65 percent </w:t>
      </w:r>
      <w:r w:rsidR="00BA642D" w:rsidRPr="004649EF">
        <w:t xml:space="preserve">of the annual budget goal. Field Sessions are starting to sell out and ticket sales for the new Edible Landscape Celebration event are soaring at 361 tickets sold to date. Thanks to everyone who went that extra mile to get our early-bird messaging out! The advanced rate deadline is October 17. </w:t>
      </w:r>
      <w:r w:rsidR="00BA642D" w:rsidRPr="004649EF">
        <w:rPr>
          <w:bCs/>
        </w:rPr>
        <w:t xml:space="preserve">If you have not yet registered or if you have registered and not yet purchased tickets to field sessions, workshops, and special events, we encourage you to do so before the next deadline.  Onsite rates apply after October 17. </w:t>
      </w:r>
      <w:r w:rsidR="00BA642D" w:rsidRPr="004649EF">
        <w:t> </w:t>
      </w:r>
    </w:p>
    <w:p w:rsidR="00CC611B" w:rsidRDefault="00CC611B" w:rsidP="00CC611B"/>
    <w:p w:rsidR="00CC611B" w:rsidRDefault="00CC611B" w:rsidP="00CC611B">
      <w:pPr>
        <w:pStyle w:val="ListParagraph"/>
        <w:numPr>
          <w:ilvl w:val="0"/>
          <w:numId w:val="14"/>
        </w:numPr>
      </w:pPr>
      <w:r w:rsidRPr="00DA1DD9">
        <w:t xml:space="preserve">ASLA has </w:t>
      </w:r>
      <w:r>
        <w:t xml:space="preserve">sent a </w:t>
      </w:r>
      <w:hyperlink r:id="rId9" w:history="1">
        <w:r w:rsidRPr="00DA1DD9">
          <w:rPr>
            <w:rStyle w:val="Hyperlink"/>
          </w:rPr>
          <w:t>letter</w:t>
        </w:r>
      </w:hyperlink>
      <w:r>
        <w:t xml:space="preserve"> to members announcing that ASLA and the University of Texas at Austin (UT) are in </w:t>
      </w:r>
      <w:r w:rsidRPr="00F415BE">
        <w:rPr>
          <w:b/>
        </w:rPr>
        <w:t>negotiations with the Green Building Certification Institute (GBCI) to establish a collaboration that will ensure the long-term future of the Sustainable Sites Initiative™</w:t>
      </w:r>
      <w:r>
        <w:t xml:space="preserve">. A </w:t>
      </w:r>
      <w:hyperlink r:id="rId10" w:history="1">
        <w:r w:rsidRPr="00DA1DD9">
          <w:rPr>
            <w:rStyle w:val="Hyperlink"/>
          </w:rPr>
          <w:t>link</w:t>
        </w:r>
      </w:hyperlink>
      <w:r>
        <w:t xml:space="preserve"> to t</w:t>
      </w:r>
      <w:r w:rsidRPr="00DA1DD9">
        <w:t>he revised Rating System</w:t>
      </w:r>
      <w:r>
        <w:t xml:space="preserve"> was also provided.</w:t>
      </w:r>
    </w:p>
    <w:p w:rsidR="00CC611B" w:rsidRDefault="00CC611B" w:rsidP="00CC611B">
      <w:pPr>
        <w:pStyle w:val="ListParagraph"/>
        <w:ind w:left="360"/>
      </w:pPr>
    </w:p>
    <w:p w:rsidR="00505E93" w:rsidRPr="004567E3" w:rsidRDefault="00505E93" w:rsidP="00505E93">
      <w:pPr>
        <w:pStyle w:val="ListParagraph"/>
        <w:numPr>
          <w:ilvl w:val="0"/>
          <w:numId w:val="8"/>
        </w:numPr>
        <w:ind w:left="360"/>
        <w:rPr>
          <w:color w:val="44546A"/>
        </w:rPr>
      </w:pPr>
      <w:r w:rsidRPr="004B2CBE">
        <w:rPr>
          <w:color w:val="000000"/>
        </w:rPr>
        <w:t xml:space="preserve">PR and Communications Director </w:t>
      </w:r>
      <w:r>
        <w:rPr>
          <w:color w:val="000000"/>
        </w:rPr>
        <w:t xml:space="preserve">Terry </w:t>
      </w:r>
      <w:proofErr w:type="spellStart"/>
      <w:r w:rsidRPr="004B2CBE">
        <w:rPr>
          <w:color w:val="000000"/>
        </w:rPr>
        <w:t>Poltrack</w:t>
      </w:r>
      <w:proofErr w:type="spellEnd"/>
      <w:r w:rsidRPr="004B2CBE">
        <w:rPr>
          <w:color w:val="000000"/>
        </w:rPr>
        <w:t xml:space="preserve">, PR Manager </w:t>
      </w:r>
      <w:r>
        <w:rPr>
          <w:color w:val="000000"/>
        </w:rPr>
        <w:t xml:space="preserve">Karen </w:t>
      </w:r>
      <w:r w:rsidRPr="004B2CBE">
        <w:rPr>
          <w:color w:val="000000"/>
        </w:rPr>
        <w:t xml:space="preserve">Grajales, and Professional Practice Manager </w:t>
      </w:r>
      <w:r>
        <w:rPr>
          <w:color w:val="000000"/>
        </w:rPr>
        <w:t xml:space="preserve">Debbie </w:t>
      </w:r>
      <w:r w:rsidRPr="004B2CBE">
        <w:rPr>
          <w:color w:val="000000"/>
        </w:rPr>
        <w:t>Steinberg</w:t>
      </w:r>
      <w:r>
        <w:rPr>
          <w:color w:val="000000"/>
        </w:rPr>
        <w:t>, ASLA,</w:t>
      </w:r>
      <w:r w:rsidRPr="004B2CBE">
        <w:rPr>
          <w:color w:val="000000"/>
        </w:rPr>
        <w:t xml:space="preserve"> </w:t>
      </w:r>
      <w:r w:rsidRPr="004B2CBE">
        <w:rPr>
          <w:b/>
          <w:color w:val="000000"/>
        </w:rPr>
        <w:t>attended the public</w:t>
      </w:r>
      <w:r>
        <w:rPr>
          <w:b/>
          <w:color w:val="000000"/>
        </w:rPr>
        <w:t xml:space="preserve"> announcement and press </w:t>
      </w:r>
      <w:r w:rsidRPr="004B2CBE">
        <w:rPr>
          <w:b/>
          <w:color w:val="000000"/>
        </w:rPr>
        <w:t>briefing o</w:t>
      </w:r>
      <w:r>
        <w:rPr>
          <w:b/>
          <w:color w:val="000000"/>
        </w:rPr>
        <w:t>n</w:t>
      </w:r>
      <w:r w:rsidRPr="004B2CBE">
        <w:rPr>
          <w:b/>
          <w:color w:val="000000"/>
        </w:rPr>
        <w:t xml:space="preserve"> the Chesapeake Bay Trust</w:t>
      </w:r>
      <w:r>
        <w:rPr>
          <w:b/>
          <w:color w:val="000000"/>
        </w:rPr>
        <w:t xml:space="preserve">’s </w:t>
      </w:r>
      <w:r w:rsidR="00F415BE">
        <w:rPr>
          <w:b/>
          <w:color w:val="000000"/>
        </w:rPr>
        <w:t xml:space="preserve">(CBT) </w:t>
      </w:r>
      <w:r>
        <w:rPr>
          <w:b/>
          <w:color w:val="000000"/>
        </w:rPr>
        <w:t xml:space="preserve">grant awards, </w:t>
      </w:r>
      <w:r w:rsidRPr="004B2CBE">
        <w:rPr>
          <w:b/>
          <w:color w:val="000000"/>
        </w:rPr>
        <w:t xml:space="preserve">which </w:t>
      </w:r>
      <w:r>
        <w:rPr>
          <w:b/>
          <w:color w:val="000000"/>
        </w:rPr>
        <w:t xml:space="preserve">include a grant of $47,000 for ASLA’s </w:t>
      </w:r>
      <w:hyperlink r:id="rId11" w:history="1">
        <w:r w:rsidRPr="00F415BE">
          <w:rPr>
            <w:rStyle w:val="Hyperlink"/>
            <w:b/>
          </w:rPr>
          <w:t>Chinatown Green Streets Demonstration Project</w:t>
        </w:r>
      </w:hyperlink>
      <w:r>
        <w:rPr>
          <w:b/>
          <w:color w:val="000000"/>
        </w:rPr>
        <w:t xml:space="preserve">.  </w:t>
      </w:r>
      <w:r w:rsidRPr="00D01CC2">
        <w:rPr>
          <w:color w:val="000000"/>
        </w:rPr>
        <w:t xml:space="preserve">The </w:t>
      </w:r>
      <w:r w:rsidRPr="004B2CBE">
        <w:rPr>
          <w:color w:val="000000"/>
        </w:rPr>
        <w:t>press release can be found</w:t>
      </w:r>
      <w:r>
        <w:rPr>
          <w:color w:val="44546A"/>
        </w:rPr>
        <w:t xml:space="preserve"> </w:t>
      </w:r>
      <w:hyperlink r:id="rId12" w:history="1">
        <w:r>
          <w:rPr>
            <w:rStyle w:val="Hyperlink"/>
          </w:rPr>
          <w:t>here</w:t>
        </w:r>
      </w:hyperlink>
      <w:r>
        <w:rPr>
          <w:color w:val="44546A"/>
        </w:rPr>
        <w:t xml:space="preserve">. </w:t>
      </w:r>
      <w:r>
        <w:rPr>
          <w:color w:val="000000"/>
        </w:rPr>
        <w:t>With A</w:t>
      </w:r>
      <w:r w:rsidR="00F415BE">
        <w:rPr>
          <w:color w:val="000000"/>
        </w:rPr>
        <w:t xml:space="preserve">SLA’s $50,000 in seed money, a pledge of $5,000 from </w:t>
      </w:r>
      <w:r>
        <w:rPr>
          <w:color w:val="000000"/>
        </w:rPr>
        <w:t xml:space="preserve">EVP Nancy </w:t>
      </w:r>
      <w:proofErr w:type="spellStart"/>
      <w:r>
        <w:rPr>
          <w:color w:val="000000"/>
        </w:rPr>
        <w:t>Somerville</w:t>
      </w:r>
      <w:r w:rsidR="00F415BE">
        <w:rPr>
          <w:color w:val="000000"/>
        </w:rPr>
        <w:t>,</w:t>
      </w:r>
      <w:proofErr w:type="spellEnd"/>
      <w:r w:rsidR="00F415BE">
        <w:rPr>
          <w:color w:val="000000"/>
        </w:rPr>
        <w:t xml:space="preserve"> Hon. ASLA,</w:t>
      </w:r>
      <w:r>
        <w:rPr>
          <w:color w:val="000000"/>
        </w:rPr>
        <w:t xml:space="preserve"> </w:t>
      </w:r>
      <w:r w:rsidR="00F415BE">
        <w:rPr>
          <w:color w:val="000000"/>
        </w:rPr>
        <w:t xml:space="preserve">and the CBT grant, </w:t>
      </w:r>
      <w:r w:rsidRPr="00FF73FC">
        <w:rPr>
          <w:b/>
          <w:color w:val="000000"/>
        </w:rPr>
        <w:t xml:space="preserve">funding for the Green Streets project now </w:t>
      </w:r>
      <w:r>
        <w:rPr>
          <w:b/>
          <w:color w:val="000000"/>
        </w:rPr>
        <w:t>totals</w:t>
      </w:r>
      <w:r w:rsidRPr="00FF73FC">
        <w:rPr>
          <w:b/>
          <w:color w:val="000000"/>
        </w:rPr>
        <w:t xml:space="preserve"> $102,000</w:t>
      </w:r>
      <w:r>
        <w:rPr>
          <w:color w:val="000000"/>
        </w:rPr>
        <w:t>.</w:t>
      </w:r>
    </w:p>
    <w:p w:rsidR="00505E93" w:rsidRDefault="00505E93" w:rsidP="00505E93">
      <w:pPr>
        <w:rPr>
          <w:b/>
          <w:bCs/>
        </w:rPr>
      </w:pPr>
    </w:p>
    <w:p w:rsidR="0069402E" w:rsidRPr="00CC611B" w:rsidRDefault="0069402E" w:rsidP="006C1643">
      <w:pPr>
        <w:pStyle w:val="ListParagraph"/>
        <w:numPr>
          <w:ilvl w:val="0"/>
          <w:numId w:val="9"/>
        </w:numPr>
        <w:ind w:left="360"/>
        <w:contextualSpacing/>
        <w:rPr>
          <w:b/>
        </w:rPr>
      </w:pPr>
      <w:r w:rsidRPr="0069402E">
        <w:rPr>
          <w:b/>
        </w:rPr>
        <w:t>The 2014 ASLA election</w:t>
      </w:r>
      <w:r>
        <w:t xml:space="preserve"> </w:t>
      </w:r>
      <w:r w:rsidRPr="00CC611B">
        <w:rPr>
          <w:b/>
        </w:rPr>
        <w:t>closed on June 20.</w:t>
      </w:r>
      <w:r>
        <w:t xml:space="preserve">  Post-marked</w:t>
      </w:r>
      <w:r w:rsidR="00CC611B">
        <w:t>,</w:t>
      </w:r>
      <w:r>
        <w:t xml:space="preserve"> mail-in ballots are still being received and tabulated. The Tellers Committee will meet on July 10 to review and verify the election.  </w:t>
      </w:r>
      <w:r w:rsidRPr="00CC611B">
        <w:rPr>
          <w:b/>
        </w:rPr>
        <w:t xml:space="preserve">The results will be published in the July 15 issue of </w:t>
      </w:r>
      <w:r w:rsidRPr="00CC611B">
        <w:rPr>
          <w:b/>
          <w:i/>
        </w:rPr>
        <w:t>LAND</w:t>
      </w:r>
      <w:r w:rsidRPr="00CC611B">
        <w:rPr>
          <w:b/>
        </w:rPr>
        <w:t>.</w:t>
      </w:r>
    </w:p>
    <w:p w:rsidR="00964B75" w:rsidRDefault="00964B75" w:rsidP="00964B75">
      <w:pPr>
        <w:pStyle w:val="ListParagraph"/>
      </w:pPr>
    </w:p>
    <w:p w:rsidR="00964B75" w:rsidRDefault="00964B75" w:rsidP="006C1643">
      <w:pPr>
        <w:pStyle w:val="ListParagraph"/>
        <w:numPr>
          <w:ilvl w:val="0"/>
          <w:numId w:val="9"/>
        </w:numPr>
        <w:ind w:left="360"/>
        <w:contextualSpacing/>
      </w:pPr>
      <w:r w:rsidRPr="00964B75">
        <w:rPr>
          <w:b/>
        </w:rPr>
        <w:t>The Board Performance Task Force</w:t>
      </w:r>
      <w:r>
        <w:t xml:space="preserve"> met via conference call yesterday to review results of the BOT midyear meeting survey, discuss feedback from BOT midyear breakout groups on a new Board </w:t>
      </w:r>
      <w:r w:rsidR="00F415BE">
        <w:t>c</w:t>
      </w:r>
      <w:r>
        <w:t xml:space="preserve">ommitment </w:t>
      </w:r>
      <w:r w:rsidR="00F415BE">
        <w:t>f</w:t>
      </w:r>
      <w:r>
        <w:t>orm, review input from the CPC midyear meeting on trustee expectations, and discuss next steps and assignments for the task force.</w:t>
      </w:r>
    </w:p>
    <w:p w:rsidR="0069402E" w:rsidRDefault="0069402E" w:rsidP="0069402E">
      <w:pPr>
        <w:contextualSpacing/>
      </w:pPr>
    </w:p>
    <w:p w:rsidR="00F415BE" w:rsidRDefault="00F415BE" w:rsidP="00F415BE">
      <w:pPr>
        <w:pStyle w:val="ListParagraph"/>
        <w:numPr>
          <w:ilvl w:val="0"/>
          <w:numId w:val="4"/>
        </w:numPr>
        <w:ind w:left="360"/>
        <w:rPr>
          <w:color w:val="000000"/>
          <w:lang w:eastAsia="zh-CN"/>
        </w:rPr>
      </w:pPr>
      <w:r w:rsidRPr="00E265D9">
        <w:rPr>
          <w:bCs/>
          <w:color w:val="000000"/>
          <w:lang w:eastAsia="zh-CN"/>
        </w:rPr>
        <w:t xml:space="preserve">President Mark Focht, FASLA, </w:t>
      </w:r>
      <w:r w:rsidRPr="00E265D9">
        <w:rPr>
          <w:b/>
          <w:bCs/>
          <w:color w:val="000000"/>
          <w:lang w:eastAsia="zh-CN"/>
        </w:rPr>
        <w:t>delivered a pre-recorded “early bird deadline” phone message on June 15</w:t>
      </w:r>
      <w:r>
        <w:rPr>
          <w:bCs/>
          <w:color w:val="000000"/>
          <w:lang w:eastAsia="zh-CN"/>
        </w:rPr>
        <w:t xml:space="preserve"> to 11,664 current and former members’ work phone numbers.  </w:t>
      </w:r>
      <w:r w:rsidRPr="001455DB">
        <w:rPr>
          <w:b/>
          <w:bCs/>
          <w:color w:val="000000"/>
          <w:lang w:eastAsia="zh-CN"/>
        </w:rPr>
        <w:t>Staff anecdotally are hearing positive feedback about the call campaign</w:t>
      </w:r>
      <w:r>
        <w:rPr>
          <w:bCs/>
          <w:color w:val="000000"/>
          <w:lang w:eastAsia="zh-CN"/>
        </w:rPr>
        <w:t xml:space="preserve"> and believe that it helped drive the strong registration numbers</w:t>
      </w:r>
      <w:r w:rsidRPr="00E265D9">
        <w:rPr>
          <w:bCs/>
          <w:color w:val="000000"/>
          <w:lang w:eastAsia="zh-CN"/>
        </w:rPr>
        <w:t xml:space="preserve">.  </w:t>
      </w:r>
    </w:p>
    <w:p w:rsidR="00F415BE" w:rsidRPr="00BA642D" w:rsidRDefault="00F415BE" w:rsidP="00F415BE">
      <w:pPr>
        <w:pStyle w:val="ListParagraph"/>
        <w:ind w:left="360"/>
        <w:rPr>
          <w:color w:val="000000"/>
          <w:lang w:eastAsia="zh-CN"/>
        </w:rPr>
      </w:pPr>
    </w:p>
    <w:p w:rsidR="00505E93" w:rsidRDefault="00505E93" w:rsidP="00505E93">
      <w:pPr>
        <w:pStyle w:val="ListParagraph"/>
        <w:numPr>
          <w:ilvl w:val="0"/>
          <w:numId w:val="9"/>
        </w:numPr>
        <w:ind w:left="360"/>
        <w:contextualSpacing/>
      </w:pPr>
      <w:r w:rsidRPr="001455DB">
        <w:rPr>
          <w:b/>
        </w:rPr>
        <w:t xml:space="preserve">Staff have completed an initial review of the feedback report from ASLA’s application to the U.S. Senate Productivity and Quality Award (SPQA) for Virginia and the District </w:t>
      </w:r>
      <w:proofErr w:type="gramStart"/>
      <w:r w:rsidRPr="001455DB">
        <w:rPr>
          <w:b/>
        </w:rPr>
        <w:t>of  Columbia</w:t>
      </w:r>
      <w:proofErr w:type="gramEnd"/>
      <w:r w:rsidRPr="001455DB">
        <w:rPr>
          <w:b/>
        </w:rPr>
        <w:t xml:space="preserve">.  </w:t>
      </w:r>
      <w:r>
        <w:t xml:space="preserve">Feedback on the feedback is being provided to the SPQA and the examiner team; an in-person debriefing on the feedback report with the team lead will be scheduled soon.    </w:t>
      </w:r>
    </w:p>
    <w:p w:rsidR="00314842" w:rsidRPr="00F119B0" w:rsidRDefault="00314842" w:rsidP="00314842"/>
    <w:p w:rsidR="00314842" w:rsidRDefault="00314842" w:rsidP="00505E93">
      <w:pPr>
        <w:pStyle w:val="ListParagraph"/>
        <w:numPr>
          <w:ilvl w:val="0"/>
          <w:numId w:val="6"/>
        </w:numPr>
        <w:ind w:left="360"/>
        <w:contextualSpacing/>
      </w:pPr>
      <w:r>
        <w:t>Special Assistant</w:t>
      </w:r>
      <w:r w:rsidR="006B43DC">
        <w:t xml:space="preserve"> to the EVP</w:t>
      </w:r>
      <w:r>
        <w:t xml:space="preserve"> </w:t>
      </w:r>
      <w:r w:rsidR="006B43DC">
        <w:t xml:space="preserve">Keith </w:t>
      </w:r>
      <w:r>
        <w:t xml:space="preserve">Swann </w:t>
      </w:r>
      <w:r w:rsidR="006B43DC">
        <w:t xml:space="preserve">recently </w:t>
      </w:r>
      <w:r>
        <w:t xml:space="preserve">had a </w:t>
      </w:r>
      <w:r w:rsidRPr="0007070E">
        <w:rPr>
          <w:b/>
        </w:rPr>
        <w:t>very successful green roof presentation and tour with th</w:t>
      </w:r>
      <w:r w:rsidR="006B43DC">
        <w:rPr>
          <w:b/>
        </w:rPr>
        <w:t>e Smithsonian Institution group</w:t>
      </w:r>
      <w:r>
        <w:t xml:space="preserve">. The group had lots of questions about the benefits of the roof and plant choices made in the initial design. </w:t>
      </w:r>
      <w:r w:rsidR="00F415BE">
        <w:t>A thank-</w:t>
      </w:r>
      <w:r w:rsidR="006B43DC">
        <w:t>you email later received from the Smithsonian stated, “</w:t>
      </w:r>
      <w:r w:rsidR="006B43DC" w:rsidRPr="006B43DC">
        <w:rPr>
          <w:b/>
        </w:rPr>
        <w:t>The comments we heard back about the tour, especially the ASLA portion</w:t>
      </w:r>
      <w:r w:rsidR="006B43DC">
        <w:t xml:space="preserve">, were all extremely positive! I appreciate all your work early on (sic) in this process, helping me secure sites and </w:t>
      </w:r>
      <w:r w:rsidR="006B43DC" w:rsidRPr="006B43DC">
        <w:rPr>
          <w:b/>
        </w:rPr>
        <w:t>offering us such wonderful images to use in promotional pieces</w:t>
      </w:r>
      <w:r w:rsidR="006B43DC">
        <w:t xml:space="preserve">.” </w:t>
      </w:r>
    </w:p>
    <w:p w:rsidR="00314842" w:rsidRDefault="00314842" w:rsidP="00314842">
      <w:pPr>
        <w:pStyle w:val="ListParagraph"/>
      </w:pPr>
    </w:p>
    <w:p w:rsidR="00314842" w:rsidRPr="00F119B0" w:rsidRDefault="002C7113" w:rsidP="00505E93">
      <w:pPr>
        <w:numPr>
          <w:ilvl w:val="0"/>
          <w:numId w:val="7"/>
        </w:numPr>
        <w:ind w:left="360"/>
      </w:pPr>
      <w:r>
        <w:rPr>
          <w:b/>
        </w:rPr>
        <w:lastRenderedPageBreak/>
        <w:t xml:space="preserve">Katarina </w:t>
      </w:r>
      <w:proofErr w:type="spellStart"/>
      <w:r>
        <w:rPr>
          <w:b/>
        </w:rPr>
        <w:t>Katsma</w:t>
      </w:r>
      <w:proofErr w:type="spellEnd"/>
      <w:r>
        <w:rPr>
          <w:b/>
        </w:rPr>
        <w:t xml:space="preserve">, ASLA, </w:t>
      </w:r>
      <w:r w:rsidR="00F415BE">
        <w:rPr>
          <w:b/>
        </w:rPr>
        <w:t xml:space="preserve">has </w:t>
      </w:r>
      <w:r>
        <w:rPr>
          <w:b/>
        </w:rPr>
        <w:t>joined</w:t>
      </w:r>
      <w:r w:rsidR="00314842" w:rsidRPr="00F119B0">
        <w:rPr>
          <w:b/>
        </w:rPr>
        <w:t xml:space="preserve"> ASLA as the new </w:t>
      </w:r>
      <w:r w:rsidR="00314842" w:rsidRPr="00F119B0">
        <w:rPr>
          <w:b/>
          <w:i/>
        </w:rPr>
        <w:t>Landscape Architecture Magazine</w:t>
      </w:r>
      <w:r w:rsidR="00314842" w:rsidRPr="00F119B0">
        <w:rPr>
          <w:b/>
        </w:rPr>
        <w:t xml:space="preserve"> Writer/Editor</w:t>
      </w:r>
      <w:r w:rsidR="00314842">
        <w:t xml:space="preserve">.  </w:t>
      </w:r>
      <w:r>
        <w:t>In addition to being a</w:t>
      </w:r>
      <w:r>
        <w:rPr>
          <w:b/>
        </w:rPr>
        <w:t xml:space="preserve"> member</w:t>
      </w:r>
      <w:r w:rsidR="00314842">
        <w:t xml:space="preserve">, </w:t>
      </w:r>
      <w:r>
        <w:t xml:space="preserve">she </w:t>
      </w:r>
      <w:r w:rsidR="00314842">
        <w:t>holds an MLA</w:t>
      </w:r>
      <w:r w:rsidR="00F415BE">
        <w:t xml:space="preserve"> and</w:t>
      </w:r>
      <w:r w:rsidR="00314842" w:rsidRPr="00F119B0">
        <w:t xml:space="preserve"> has a solid background in landscape design, as well as </w:t>
      </w:r>
      <w:r w:rsidR="00F415BE">
        <w:t xml:space="preserve">in </w:t>
      </w:r>
      <w:r w:rsidR="00314842" w:rsidRPr="00F119B0">
        <w:t>the creative use</w:t>
      </w:r>
      <w:r w:rsidR="0022058C">
        <w:t xml:space="preserve"> of media and communications. </w:t>
      </w:r>
    </w:p>
    <w:p w:rsidR="00E3691D" w:rsidRDefault="00E3691D" w:rsidP="00E3691D">
      <w:pPr>
        <w:pStyle w:val="ListParagraph"/>
        <w:rPr>
          <w:color w:val="000000"/>
        </w:rPr>
      </w:pPr>
    </w:p>
    <w:p w:rsidR="00E3691D" w:rsidRDefault="00E3691D" w:rsidP="009C6854">
      <w:pPr>
        <w:pStyle w:val="PlainText"/>
        <w:numPr>
          <w:ilvl w:val="0"/>
          <w:numId w:val="7"/>
        </w:numPr>
        <w:ind w:left="360"/>
      </w:pPr>
      <w:r w:rsidRPr="00715BCE">
        <w:rPr>
          <w:b/>
        </w:rPr>
        <w:t>Yoshi Silverstein, a Master’s of Landscape Architecture candidate at the University of M</w:t>
      </w:r>
      <w:r w:rsidR="009C6854" w:rsidRPr="00715BCE">
        <w:rPr>
          <w:b/>
        </w:rPr>
        <w:t xml:space="preserve">aryland, recently started as the new </w:t>
      </w:r>
      <w:r w:rsidR="009C6854" w:rsidRPr="00F119B0">
        <w:rPr>
          <w:b/>
          <w:color w:val="000000"/>
        </w:rPr>
        <w:t>Publi</w:t>
      </w:r>
      <w:r w:rsidR="009C6854">
        <w:rPr>
          <w:b/>
          <w:color w:val="000000"/>
        </w:rPr>
        <w:t>c Relations and Communications</w:t>
      </w:r>
      <w:r>
        <w:t xml:space="preserve"> </w:t>
      </w:r>
      <w:r w:rsidRPr="00715BCE">
        <w:rPr>
          <w:b/>
        </w:rPr>
        <w:t>intern</w:t>
      </w:r>
      <w:r>
        <w:t xml:space="preserve">. Silverstein will be writing for </w:t>
      </w:r>
      <w:r w:rsidRPr="000F635B">
        <w:rPr>
          <w:i/>
        </w:rPr>
        <w:t>The Dirt</w:t>
      </w:r>
      <w:r>
        <w:t>, revamping the green infrastructure guide, and helping produce The Landscape Architect’s Guide to Portland, Oregon.</w:t>
      </w:r>
    </w:p>
    <w:p w:rsidR="006B43DC" w:rsidRDefault="006B43DC" w:rsidP="006B43DC">
      <w:pPr>
        <w:pStyle w:val="ListParagraph"/>
        <w:rPr>
          <w:color w:val="000000"/>
        </w:rPr>
      </w:pPr>
    </w:p>
    <w:p w:rsidR="006B43DC" w:rsidRPr="006B43DC" w:rsidRDefault="006B43DC" w:rsidP="00505E93">
      <w:pPr>
        <w:numPr>
          <w:ilvl w:val="0"/>
          <w:numId w:val="6"/>
        </w:numPr>
        <w:ind w:left="360"/>
      </w:pPr>
      <w:r>
        <w:t xml:space="preserve">After working for six years as professional practice manager, </w:t>
      </w:r>
      <w:r>
        <w:rPr>
          <w:b/>
        </w:rPr>
        <w:t>Liz Guthrie</w:t>
      </w:r>
      <w:r w:rsidR="00F415BE">
        <w:rPr>
          <w:b/>
        </w:rPr>
        <w:t>, ASLA,</w:t>
      </w:r>
      <w:r>
        <w:rPr>
          <w:b/>
        </w:rPr>
        <w:t xml:space="preserve"> departed</w:t>
      </w:r>
      <w:r w:rsidRPr="00681830">
        <w:rPr>
          <w:b/>
        </w:rPr>
        <w:t xml:space="preserve"> ASLA staff </w:t>
      </w:r>
      <w:r>
        <w:rPr>
          <w:b/>
        </w:rPr>
        <w:t xml:space="preserve">to </w:t>
      </w:r>
      <w:r>
        <w:t xml:space="preserve">teach this summer in Portland, Oregon. </w:t>
      </w:r>
      <w:r w:rsidRPr="00681830">
        <w:rPr>
          <w:b/>
        </w:rPr>
        <w:t>Liz has served as the ASLA staff liaison for the Sustainable Sites Initiative™ and the Public Practice Advisory Committee.</w:t>
      </w:r>
      <w:r>
        <w:t xml:space="preserve"> A search has begun for her replacement. </w:t>
      </w:r>
    </w:p>
    <w:p w:rsidR="00314842" w:rsidRDefault="00314842" w:rsidP="00314842">
      <w:pPr>
        <w:pStyle w:val="ListParagraph"/>
        <w:rPr>
          <w:color w:val="000000"/>
        </w:rPr>
      </w:pPr>
    </w:p>
    <w:p w:rsidR="000B74D7" w:rsidRPr="009F0274" w:rsidRDefault="0069402E" w:rsidP="000B74D7">
      <w:pPr>
        <w:numPr>
          <w:ilvl w:val="0"/>
          <w:numId w:val="7"/>
        </w:numPr>
        <w:ind w:left="360"/>
        <w:contextualSpacing/>
        <w:rPr>
          <w:b/>
        </w:rPr>
      </w:pPr>
      <w:proofErr w:type="spellStart"/>
      <w:r w:rsidRPr="008A0DEC">
        <w:rPr>
          <w:color w:val="000000"/>
        </w:rPr>
        <w:t>Gensler</w:t>
      </w:r>
      <w:proofErr w:type="spellEnd"/>
      <w:r w:rsidR="00F415BE">
        <w:rPr>
          <w:color w:val="000000"/>
        </w:rPr>
        <w:t xml:space="preserve"> has begun work on the ASLA Headquarters interior renovation.  </w:t>
      </w:r>
      <w:proofErr w:type="spellStart"/>
      <w:r w:rsidR="00F415BE">
        <w:rPr>
          <w:color w:val="000000"/>
        </w:rPr>
        <w:t>Gensler</w:t>
      </w:r>
      <w:proofErr w:type="spellEnd"/>
      <w:r w:rsidR="00F415BE">
        <w:rPr>
          <w:color w:val="000000"/>
        </w:rPr>
        <w:t xml:space="preserve"> project leaders</w:t>
      </w:r>
      <w:r w:rsidRPr="008A0DEC">
        <w:rPr>
          <w:color w:val="000000"/>
        </w:rPr>
        <w:t xml:space="preserve"> met with representatives from each department yesterday at ASLA headquarters to capture information on workstation</w:t>
      </w:r>
      <w:r>
        <w:rPr>
          <w:color w:val="000000"/>
        </w:rPr>
        <w:t>/office requirement</w:t>
      </w:r>
      <w:r w:rsidRPr="008A0DEC">
        <w:rPr>
          <w:color w:val="000000"/>
        </w:rPr>
        <w:t>s, storage needs</w:t>
      </w:r>
      <w:r>
        <w:rPr>
          <w:color w:val="000000"/>
        </w:rPr>
        <w:t>,</w:t>
      </w:r>
      <w:r w:rsidRPr="008A0DEC">
        <w:rPr>
          <w:color w:val="000000"/>
        </w:rPr>
        <w:t xml:space="preserve"> meeting space needs</w:t>
      </w:r>
      <w:r>
        <w:rPr>
          <w:color w:val="000000"/>
        </w:rPr>
        <w:t xml:space="preserve">, desired departmental adjacencies, and general feedback on what is working and what should change.  </w:t>
      </w:r>
    </w:p>
    <w:p w:rsidR="009F0274" w:rsidRDefault="009F0274" w:rsidP="009F0274">
      <w:pPr>
        <w:contextualSpacing/>
        <w:rPr>
          <w:color w:val="000000"/>
        </w:rPr>
      </w:pPr>
    </w:p>
    <w:p w:rsidR="009F0274" w:rsidRPr="009F0274" w:rsidRDefault="009F0274" w:rsidP="009F0274">
      <w:pPr>
        <w:contextualSpacing/>
        <w:rPr>
          <w:b/>
          <w:color w:val="000000"/>
        </w:rPr>
      </w:pPr>
      <w:r w:rsidRPr="009F0274">
        <w:rPr>
          <w:b/>
          <w:color w:val="000000"/>
        </w:rPr>
        <w:t>Finance</w:t>
      </w:r>
    </w:p>
    <w:p w:rsidR="009F0274" w:rsidRDefault="009F0274" w:rsidP="009F0274">
      <w:pPr>
        <w:contextualSpacing/>
        <w:rPr>
          <w:color w:val="000000"/>
        </w:rPr>
      </w:pPr>
    </w:p>
    <w:p w:rsidR="009F0274" w:rsidRDefault="009F0274" w:rsidP="009F0274">
      <w:pPr>
        <w:numPr>
          <w:ilvl w:val="0"/>
          <w:numId w:val="29"/>
        </w:numPr>
        <w:ind w:left="360"/>
        <w:rPr>
          <w:rFonts w:cs="Times New Roman"/>
          <w:lang w:eastAsia="x-none"/>
        </w:rPr>
      </w:pPr>
      <w:r>
        <w:rPr>
          <w:lang w:eastAsia="x-none"/>
        </w:rPr>
        <w:t xml:space="preserve">CFO Mike O’Brien is </w:t>
      </w:r>
      <w:r>
        <w:rPr>
          <w:b/>
          <w:lang w:eastAsia="x-none"/>
        </w:rPr>
        <w:t xml:space="preserve">closing out May 2014 </w:t>
      </w:r>
      <w:r>
        <w:rPr>
          <w:lang w:eastAsia="x-none"/>
        </w:rPr>
        <w:t xml:space="preserve">and will be reporting to the Executive Committee and the Finance and Investments Committees in early July. </w:t>
      </w:r>
    </w:p>
    <w:p w:rsidR="000B74D7" w:rsidRPr="009F0274" w:rsidRDefault="009F0274" w:rsidP="009F0274">
      <w:pPr>
        <w:ind w:left="360"/>
        <w:rPr>
          <w:lang w:eastAsia="x-none"/>
        </w:rPr>
      </w:pPr>
      <w:r>
        <w:rPr>
          <w:lang w:eastAsia="x-none"/>
        </w:rPr>
        <w:t xml:space="preserve"> </w:t>
      </w:r>
    </w:p>
    <w:p w:rsidR="00D41E3B" w:rsidRDefault="00D41E3B" w:rsidP="00D41E3B">
      <w:pPr>
        <w:rPr>
          <w:b/>
          <w:bCs/>
        </w:rPr>
      </w:pPr>
      <w:r>
        <w:rPr>
          <w:b/>
          <w:bCs/>
        </w:rPr>
        <w:t>Government Affairs</w:t>
      </w:r>
    </w:p>
    <w:p w:rsidR="00D41E3B" w:rsidRDefault="00D41E3B" w:rsidP="00D41E3B">
      <w:pPr>
        <w:ind w:left="360"/>
        <w:rPr>
          <w:b/>
          <w:bCs/>
        </w:rPr>
      </w:pPr>
    </w:p>
    <w:p w:rsidR="00D41E3B" w:rsidRDefault="00E3691D" w:rsidP="00D41E3B">
      <w:pPr>
        <w:pStyle w:val="ListParagraph"/>
        <w:numPr>
          <w:ilvl w:val="0"/>
          <w:numId w:val="20"/>
        </w:numPr>
        <w:ind w:left="360"/>
        <w:contextualSpacing/>
      </w:pPr>
      <w:r w:rsidRPr="00E3691D">
        <w:rPr>
          <w:b/>
          <w:i/>
        </w:rPr>
        <w:t>Save the date!</w:t>
      </w:r>
      <w:r>
        <w:t xml:space="preserve"> </w:t>
      </w:r>
      <w:r w:rsidR="00D41E3B">
        <w:t xml:space="preserve">Chapters are invited to attend the </w:t>
      </w:r>
      <w:r w:rsidR="00D41E3B">
        <w:rPr>
          <w:b/>
          <w:i/>
        </w:rPr>
        <w:t xml:space="preserve">How to Host a LARE Preparation </w:t>
      </w:r>
      <w:proofErr w:type="gramStart"/>
      <w:r w:rsidR="00D41E3B">
        <w:rPr>
          <w:b/>
          <w:i/>
        </w:rPr>
        <w:t xml:space="preserve">Workshop </w:t>
      </w:r>
      <w:r w:rsidR="00D41E3B">
        <w:rPr>
          <w:b/>
        </w:rPr>
        <w:t xml:space="preserve"> webinar</w:t>
      </w:r>
      <w:proofErr w:type="gramEnd"/>
      <w:r w:rsidR="00D41E3B">
        <w:rPr>
          <w:b/>
        </w:rPr>
        <w:t xml:space="preserve"> on Thursday, July 10 at 2</w:t>
      </w:r>
      <w:r>
        <w:rPr>
          <w:b/>
        </w:rPr>
        <w:t xml:space="preserve"> </w:t>
      </w:r>
      <w:r w:rsidR="00D41E3B">
        <w:rPr>
          <w:b/>
        </w:rPr>
        <w:t>p</w:t>
      </w:r>
      <w:r>
        <w:rPr>
          <w:b/>
        </w:rPr>
        <w:t>.</w:t>
      </w:r>
      <w:r w:rsidR="00D41E3B">
        <w:rPr>
          <w:b/>
        </w:rPr>
        <w:t>m</w:t>
      </w:r>
      <w:r>
        <w:rPr>
          <w:b/>
        </w:rPr>
        <w:t>.</w:t>
      </w:r>
      <w:r w:rsidR="00D41E3B">
        <w:rPr>
          <w:b/>
        </w:rPr>
        <w:t xml:space="preserve"> ET</w:t>
      </w:r>
      <w:r w:rsidR="00D41E3B">
        <w:t xml:space="preserve">.  The one-hour webinar will review the logistical details of hosting a workshop in your chapter.  </w:t>
      </w:r>
    </w:p>
    <w:p w:rsidR="00D41E3B" w:rsidRDefault="00D41E3B" w:rsidP="00D41E3B">
      <w:pPr>
        <w:pStyle w:val="ListParagraph"/>
        <w:ind w:left="360"/>
        <w:contextualSpacing/>
      </w:pPr>
    </w:p>
    <w:p w:rsidR="00D41E3B" w:rsidRDefault="00D41E3B" w:rsidP="00D41E3B">
      <w:pPr>
        <w:pStyle w:val="ListParagraph"/>
        <w:numPr>
          <w:ilvl w:val="0"/>
          <w:numId w:val="20"/>
        </w:numPr>
        <w:ind w:left="360"/>
        <w:contextualSpacing/>
      </w:pPr>
      <w:r>
        <w:t xml:space="preserve">ASLA sent a letter to Senator Patty Murray (WA), Chair of the Senate Subcommittee on Transportation, Housing and Urban Development (T-HUD) Appropriations, to urge her to </w:t>
      </w:r>
      <w:r>
        <w:rPr>
          <w:b/>
        </w:rPr>
        <w:t>support full funding for the Transportation Innovation Generating Economic Recovery (TIGER) grant program without any restrictions on funding for particular modes of transportation</w:t>
      </w:r>
      <w:r>
        <w:t xml:space="preserve">.  Recently, the House of Representatives passed a T-HUD bill that reduced TIGER funding to $100 million and called for funding to be used only for highways, bridges, ports, and freight rail.  Currently, TIGER is funded at $600 million and may be used for all modes of transportation including bicycle and pedestrian, and trails projects. </w:t>
      </w:r>
      <w:r>
        <w:rPr>
          <w:b/>
        </w:rPr>
        <w:t>A recent ASLA survey showed that many landscape architects and firms have accessed TIGER funding for projects.</w:t>
      </w:r>
      <w:r>
        <w:t xml:space="preserve">  </w:t>
      </w:r>
    </w:p>
    <w:p w:rsidR="00D41E3B" w:rsidRDefault="00D41E3B" w:rsidP="00D41E3B">
      <w:pPr>
        <w:ind w:left="360" w:hanging="360"/>
      </w:pPr>
    </w:p>
    <w:p w:rsidR="00D41E3B" w:rsidRDefault="00D41E3B" w:rsidP="00D41E3B">
      <w:pPr>
        <w:pStyle w:val="ListParagraph"/>
        <w:numPr>
          <w:ilvl w:val="0"/>
          <w:numId w:val="20"/>
        </w:numPr>
        <w:ind w:left="360"/>
        <w:contextualSpacing/>
      </w:pPr>
      <w:r>
        <w:t xml:space="preserve">ASLA worked with the American Institute of Architects (AIA) to send </w:t>
      </w:r>
      <w:r>
        <w:rPr>
          <w:b/>
        </w:rPr>
        <w:t>a letter to</w:t>
      </w:r>
      <w:r>
        <w:t xml:space="preserve"> </w:t>
      </w:r>
      <w:r>
        <w:rPr>
          <w:b/>
        </w:rPr>
        <w:t>Director Jon Jarvis, Hon. ASLA, of the National Park Service (NPS)</w:t>
      </w:r>
      <w:r>
        <w:t xml:space="preserve"> regarding proposed cuts to the cultural resources programs, including the Historic American Landscapes Survey (HALS), Historic American Building Survey (HABS), and the Historic American Engineering Record (HAER).  </w:t>
      </w:r>
      <w:r>
        <w:rPr>
          <w:b/>
        </w:rPr>
        <w:t>Specifically, the letter urges Director Jarvis to reconsider proposals to significantly downsize these programs.</w:t>
      </w:r>
      <w:r>
        <w:t xml:space="preserve">  Along with ASLA and AIA, the American Council of Engineering Companies and the National Trust for Historic Preservation joined in signing the letter. </w:t>
      </w:r>
    </w:p>
    <w:p w:rsidR="00D41E3B" w:rsidRDefault="00D41E3B" w:rsidP="00D41E3B">
      <w:r>
        <w:t xml:space="preserve"> </w:t>
      </w:r>
    </w:p>
    <w:p w:rsidR="00D41E3B" w:rsidRDefault="00D41E3B" w:rsidP="00D41E3B">
      <w:pPr>
        <w:pStyle w:val="ListParagraph"/>
        <w:numPr>
          <w:ilvl w:val="0"/>
          <w:numId w:val="20"/>
        </w:numPr>
        <w:ind w:left="360"/>
        <w:contextualSpacing/>
      </w:pPr>
      <w:r>
        <w:t xml:space="preserve">This week, government affairs staff hosted a meeting with the </w:t>
      </w:r>
      <w:r>
        <w:rPr>
          <w:b/>
        </w:rPr>
        <w:t xml:space="preserve">Environmental Protection Agency’s Office of Research and Development Communications and various stakeholders in the </w:t>
      </w:r>
      <w:proofErr w:type="spellStart"/>
      <w:r>
        <w:rPr>
          <w:b/>
        </w:rPr>
        <w:t>the</w:t>
      </w:r>
      <w:proofErr w:type="spellEnd"/>
      <w:r>
        <w:rPr>
          <w:b/>
        </w:rPr>
        <w:t xml:space="preserve"> </w:t>
      </w:r>
      <w:proofErr w:type="spellStart"/>
      <w:r>
        <w:rPr>
          <w:b/>
        </w:rPr>
        <w:t>stormwater</w:t>
      </w:r>
      <w:proofErr w:type="spellEnd"/>
      <w:r>
        <w:rPr>
          <w:b/>
        </w:rPr>
        <w:t xml:space="preserve"> and green infrastructure community to discuss orchestrating a congressional expo this fall on Capitol Hill.</w:t>
      </w:r>
      <w:r>
        <w:t xml:space="preserve"> The meeting provided an opportunity to discuss the framework and development for the expo, along with exchanging ideas on how to showcase the latest and best </w:t>
      </w:r>
      <w:r>
        <w:lastRenderedPageBreak/>
        <w:t>green infrastructure approaches and techniques. The grou</w:t>
      </w:r>
      <w:r w:rsidR="00167A55">
        <w:t>p will meet regularly at follow-</w:t>
      </w:r>
      <w:r>
        <w:t>up meetings to collaborate on expo planning and logistics.</w:t>
      </w:r>
    </w:p>
    <w:p w:rsidR="00D41E3B" w:rsidRDefault="00D41E3B" w:rsidP="00D41E3B">
      <w:pPr>
        <w:ind w:left="360" w:hanging="360"/>
      </w:pPr>
    </w:p>
    <w:p w:rsidR="00D41E3B" w:rsidRDefault="00D41E3B" w:rsidP="00D41E3B">
      <w:pPr>
        <w:pStyle w:val="ListParagraph"/>
        <w:numPr>
          <w:ilvl w:val="0"/>
          <w:numId w:val="20"/>
        </w:numPr>
        <w:ind w:left="360"/>
        <w:contextualSpacing/>
      </w:pPr>
      <w:r>
        <w:t xml:space="preserve">Director Blackwell and Legislative Analyst Leighton Yates met with the office of </w:t>
      </w:r>
      <w:r>
        <w:rPr>
          <w:b/>
        </w:rPr>
        <w:t xml:space="preserve">Congressman </w:t>
      </w:r>
      <w:proofErr w:type="spellStart"/>
      <w:r>
        <w:rPr>
          <w:b/>
        </w:rPr>
        <w:t>Albio</w:t>
      </w:r>
      <w:proofErr w:type="spellEnd"/>
      <w:r>
        <w:rPr>
          <w:b/>
        </w:rPr>
        <w:t xml:space="preserve"> Sires (NJ)</w:t>
      </w:r>
      <w:r>
        <w:t xml:space="preserve"> to discuss legislative strategy for </w:t>
      </w:r>
      <w:hyperlink r:id="rId13" w:history="1">
        <w:r>
          <w:rPr>
            <w:rStyle w:val="Hyperlink"/>
          </w:rPr>
          <w:t>the Community Parks Revitalization Act</w:t>
        </w:r>
      </w:hyperlink>
      <w:r>
        <w:t xml:space="preserve"> and </w:t>
      </w:r>
      <w:hyperlink r:id="rId14" w:history="1">
        <w:r>
          <w:rPr>
            <w:rStyle w:val="Hyperlink"/>
          </w:rPr>
          <w:t>the New Opportunities for Bicycle and Pedestrian Infrastructure Financing Act</w:t>
        </w:r>
      </w:hyperlink>
      <w:r>
        <w:t xml:space="preserve">.  With July designated as National Parks and Recreation Month, Sires would like to use this opportunity to highlight community parks, which could bring attention and interest in the community parks legislation. </w:t>
      </w:r>
    </w:p>
    <w:p w:rsidR="00D41E3B" w:rsidRDefault="00D41E3B" w:rsidP="00D41E3B">
      <w:pPr>
        <w:rPr>
          <w:sz w:val="24"/>
          <w:szCs w:val="24"/>
        </w:rPr>
      </w:pPr>
    </w:p>
    <w:p w:rsidR="00D41E3B" w:rsidRDefault="00D41E3B" w:rsidP="00D41E3B">
      <w:pPr>
        <w:numPr>
          <w:ilvl w:val="0"/>
          <w:numId w:val="21"/>
        </w:numPr>
        <w:ind w:left="360"/>
      </w:pPr>
      <w:r>
        <w:t xml:space="preserve">Federal Government Affairs Director Roxanne Blackwell </w:t>
      </w:r>
      <w:r>
        <w:rPr>
          <w:b/>
        </w:rPr>
        <w:t>attended Congressman Earl Blumenauer's (OR) recent Transportation Stakeholders' Meeting, where U.S. Department of Transportation Secretary Anthony Foxx spoke about President Barack Obama's GROW America transportation proposal</w:t>
      </w:r>
      <w:r>
        <w:t>.  Secretary Foxx encouraged Congress and stakeholders to support and pass the proposal so that we can fix the nation's infrastructure to prepare for future.  Senator Tom Carper (DE) also addressed the group and spoke about using a patch to temporarily fix the Highway Trust Fund through the end of the year and then begin work on a long-term solution. </w:t>
      </w:r>
    </w:p>
    <w:p w:rsidR="00D41E3B" w:rsidRDefault="00D41E3B" w:rsidP="00D41E3B">
      <w:pPr>
        <w:ind w:left="360"/>
      </w:pPr>
    </w:p>
    <w:p w:rsidR="00D41E3B" w:rsidRDefault="00D41E3B" w:rsidP="00D41E3B">
      <w:pPr>
        <w:numPr>
          <w:ilvl w:val="0"/>
          <w:numId w:val="21"/>
        </w:numPr>
        <w:ind w:left="360"/>
      </w:pPr>
      <w:r>
        <w:t xml:space="preserve">The National Park Service (NPS) State and Local Assistance Division has </w:t>
      </w:r>
      <w:hyperlink r:id="rId15" w:history="1">
        <w:r>
          <w:rPr>
            <w:rStyle w:val="Hyperlink"/>
          </w:rPr>
          <w:t>announced the availability of $3 million</w:t>
        </w:r>
      </w:hyperlink>
      <w:r>
        <w:t xml:space="preserve">, appropriated through the Land and Water Conservation Fund (LWCF) State Assistance grants, for a new nationally competitive grant program. </w:t>
      </w:r>
      <w:r>
        <w:rPr>
          <w:b/>
        </w:rPr>
        <w:t xml:space="preserve">The grant program invites state, local and tribal entities to submit proposals for matching </w:t>
      </w:r>
      <w:proofErr w:type="spellStart"/>
      <w:r>
        <w:rPr>
          <w:b/>
        </w:rPr>
        <w:t>grans</w:t>
      </w:r>
      <w:proofErr w:type="spellEnd"/>
      <w:r>
        <w:rPr>
          <w:b/>
        </w:rPr>
        <w:t xml:space="preserve"> to support projects that would acquire or develop public land for outdoor recreation purposes</w:t>
      </w:r>
      <w:r>
        <w:t xml:space="preserve"> located within or serving populations of at least 50,000 people.</w:t>
      </w:r>
    </w:p>
    <w:p w:rsidR="00D41E3B" w:rsidRDefault="00D41E3B" w:rsidP="00D41E3B">
      <w:pPr>
        <w:pStyle w:val="ListParagraph"/>
      </w:pPr>
    </w:p>
    <w:p w:rsidR="00D41E3B" w:rsidRDefault="00D41E3B" w:rsidP="00D41E3B">
      <w:pPr>
        <w:numPr>
          <w:ilvl w:val="0"/>
          <w:numId w:val="21"/>
        </w:numPr>
        <w:ind w:left="360"/>
      </w:pPr>
      <w:r>
        <w:t xml:space="preserve">Department of </w:t>
      </w:r>
      <w:hyperlink r:id="rId16" w:history="1">
        <w:r>
          <w:rPr>
            <w:rStyle w:val="Hyperlink"/>
          </w:rPr>
          <w:t>Interior Secretary Sally Jewell has announced</w:t>
        </w:r>
      </w:hyperlink>
      <w:r>
        <w:t xml:space="preserve"> that </w:t>
      </w:r>
      <w:r w:rsidRPr="00F415BE">
        <w:rPr>
          <w:b/>
        </w:rPr>
        <w:t xml:space="preserve">competitive grants are now available from the Hurricane Sandy Coastal Resiliency Competitive Grant Program. </w:t>
      </w:r>
      <w:r>
        <w:t xml:space="preserve">The program, funded by the Hurricane Sandy Disaster Relief appropriations bill, is administered by the National Fish and Wildlife Federation. The grants program will award more than $100 million in grants throughout the region affected by Hurricane Sandy including: CT, DE, DC, MD, MA, NH, NJ, NY, OH, PA, RI, VA and WV. </w:t>
      </w:r>
      <w:r>
        <w:rPr>
          <w:b/>
        </w:rPr>
        <w:t>Grants from $100,000 to $5 million will be awarded to projects that assess, restore, enhance or create wetlands, beaches and other natural systems to better protect communities as well as fish and wildlife species and habitats from the impacts of future storms and naturally occurring events.</w:t>
      </w:r>
      <w:r>
        <w:t xml:space="preserve"> Applicants can receive more info </w:t>
      </w:r>
      <w:hyperlink r:id="rId17" w:history="1">
        <w:r>
          <w:rPr>
            <w:rStyle w:val="Hyperlink"/>
          </w:rPr>
          <w:t>here.</w:t>
        </w:r>
      </w:hyperlink>
    </w:p>
    <w:p w:rsidR="00D41E3B" w:rsidRDefault="00D41E3B" w:rsidP="00D41E3B"/>
    <w:p w:rsidR="00D41E3B" w:rsidRDefault="00D41E3B" w:rsidP="00D41E3B">
      <w:pPr>
        <w:pStyle w:val="ListParagraph"/>
        <w:numPr>
          <w:ilvl w:val="0"/>
          <w:numId w:val="22"/>
        </w:numPr>
      </w:pPr>
      <w:r>
        <w:rPr>
          <w:b/>
        </w:rPr>
        <w:t>ASLA has signed onto a group letter authored by the Pollinator Partnership to build congressional support for H.R. 4790, the Highway Bettering the Economy and Environment Pollinator Protection Act (Highways BEE Act)</w:t>
      </w:r>
      <w:r>
        <w:t>. The letter showcases the essential role native pollinators such as honey bees, birds, bats, and butterflies have on healthy ecosystems and how such pollinators are vital partners in American agriculture and landscape.  The letter also urges legislators to support H.R. 4790, which promotes conservation practices on 17 million acres of highway rights-of-way by encouraging state transportation departments to reduce mowing and plant for pollinators, providing improved habitat for pollinators, ground nesting birds</w:t>
      </w:r>
      <w:r w:rsidR="00F415BE">
        <w:t>,</w:t>
      </w:r>
      <w:r>
        <w:t xml:space="preserve"> and other small wildlife.</w:t>
      </w:r>
    </w:p>
    <w:p w:rsidR="00D41E3B" w:rsidRDefault="00D41E3B" w:rsidP="00D41E3B">
      <w:pPr>
        <w:pStyle w:val="ListParagraph"/>
        <w:ind w:left="360"/>
      </w:pPr>
    </w:p>
    <w:p w:rsidR="00D41E3B" w:rsidRDefault="00D41E3B" w:rsidP="00D41E3B">
      <w:pPr>
        <w:pStyle w:val="ListParagraph"/>
        <w:numPr>
          <w:ilvl w:val="0"/>
          <w:numId w:val="22"/>
        </w:numPr>
      </w:pPr>
      <w:r>
        <w:t>ASLA has</w:t>
      </w:r>
      <w:r w:rsidR="00167A55">
        <w:t xml:space="preserve"> also</w:t>
      </w:r>
      <w:r>
        <w:t xml:space="preserve"> </w:t>
      </w:r>
      <w:r>
        <w:rPr>
          <w:b/>
        </w:rPr>
        <w:t>signed onto</w:t>
      </w:r>
      <w:r>
        <w:t xml:space="preserve"> </w:t>
      </w:r>
      <w:r>
        <w:rPr>
          <w:b/>
        </w:rPr>
        <w:t xml:space="preserve">a letter in support of the </w:t>
      </w:r>
      <w:hyperlink r:id="rId18" w:history="1">
        <w:r>
          <w:rPr>
            <w:rStyle w:val="Hyperlink"/>
            <w:b/>
          </w:rPr>
          <w:t>National Urban Waters Federal Partnership</w:t>
        </w:r>
      </w:hyperlink>
      <w:r w:rsidR="00167A55">
        <w:t>. The letter commends the p</w:t>
      </w:r>
      <w:r>
        <w:t xml:space="preserve">artnership’s work that is making a visible difference in communities across the country by engaging urban populations in restoring their rivers and surrounding neighborhoods, improving access for water recreation, and helping create a network of parks and </w:t>
      </w:r>
      <w:proofErr w:type="spellStart"/>
      <w:r>
        <w:t>greenspaces</w:t>
      </w:r>
      <w:proofErr w:type="spellEnd"/>
      <w:r>
        <w:t xml:space="preserve"> connecting downtown cores with suburban and rural areas. </w:t>
      </w:r>
    </w:p>
    <w:p w:rsidR="00D41E3B" w:rsidRDefault="00D41E3B" w:rsidP="00D41E3B">
      <w:pPr>
        <w:pStyle w:val="ListParagraph"/>
      </w:pPr>
    </w:p>
    <w:p w:rsidR="00D41E3B" w:rsidRDefault="00D41E3B" w:rsidP="00D41E3B">
      <w:pPr>
        <w:pStyle w:val="ListParagraph"/>
        <w:numPr>
          <w:ilvl w:val="0"/>
          <w:numId w:val="22"/>
        </w:numPr>
      </w:pPr>
      <w:r>
        <w:t xml:space="preserve">ASLA has </w:t>
      </w:r>
      <w:r>
        <w:rPr>
          <w:b/>
        </w:rPr>
        <w:t xml:space="preserve">signed onto a letter in support of the </w:t>
      </w:r>
      <w:hyperlink r:id="rId19" w:history="1">
        <w:r>
          <w:rPr>
            <w:rStyle w:val="Hyperlink"/>
            <w:b/>
          </w:rPr>
          <w:t>Healthy Kids Outdoors Act</w:t>
        </w:r>
      </w:hyperlink>
      <w:r>
        <w:rPr>
          <w:b/>
        </w:rPr>
        <w:t xml:space="preserve">, H.R. 4706/S. 2367, sponsored by Senator Mark Udall (CO) and Representative Ron Kind (WI). The reintroduced legislation provides incentives to states to develop five-year strategies to get children and </w:t>
      </w:r>
      <w:r>
        <w:rPr>
          <w:b/>
        </w:rPr>
        <w:lastRenderedPageBreak/>
        <w:t>families active in the great outdoors.</w:t>
      </w:r>
      <w:r>
        <w:t xml:space="preserve"> The legislation was recently reintroduced as a result of advocacy efforts by ASLA and members of the </w:t>
      </w:r>
      <w:hyperlink r:id="rId20" w:history="1">
        <w:r>
          <w:rPr>
            <w:rStyle w:val="Hyperlink"/>
          </w:rPr>
          <w:t>Outdoors Alliance for Kids (OAK)</w:t>
        </w:r>
      </w:hyperlink>
      <w:r>
        <w:t xml:space="preserve">, </w:t>
      </w:r>
      <w:r w:rsidR="00F415BE">
        <w:t xml:space="preserve">of </w:t>
      </w:r>
      <w:r>
        <w:t>which ASLA is a member</w:t>
      </w:r>
      <w:r w:rsidR="00F415BE">
        <w:t xml:space="preserve">.  </w:t>
      </w:r>
    </w:p>
    <w:p w:rsidR="00D41E3B" w:rsidRDefault="00D41E3B" w:rsidP="00D41E3B">
      <w:pPr>
        <w:pStyle w:val="ListParagraph"/>
      </w:pPr>
    </w:p>
    <w:p w:rsidR="00657FDD" w:rsidRPr="00E3691D" w:rsidRDefault="00D41E3B" w:rsidP="00F4738F">
      <w:pPr>
        <w:pStyle w:val="ListParagraph"/>
        <w:numPr>
          <w:ilvl w:val="0"/>
          <w:numId w:val="22"/>
        </w:numPr>
      </w:pPr>
      <w:r>
        <w:t xml:space="preserve">Government affairs staff </w:t>
      </w:r>
      <w:r>
        <w:rPr>
          <w:b/>
        </w:rPr>
        <w:t>attended a congressional reception in honor of Representative Jim Moran (VA) who recently announced his retirement at the conclusion of this year’s Congress</w:t>
      </w:r>
      <w:r>
        <w:t>. The reception provided the conservation community an opportunity to thank the congressman for his support of its collective issues as well as for being a champion of urban forestry and conservation.</w:t>
      </w:r>
    </w:p>
    <w:p w:rsidR="00F4738F" w:rsidRDefault="00F4738F" w:rsidP="00F4738F">
      <w:pPr>
        <w:rPr>
          <w:color w:val="000000"/>
        </w:rPr>
      </w:pPr>
    </w:p>
    <w:p w:rsidR="00E3691D" w:rsidRPr="007430D7" w:rsidRDefault="00E3691D" w:rsidP="00E3691D">
      <w:pPr>
        <w:rPr>
          <w:b/>
        </w:rPr>
      </w:pPr>
      <w:r w:rsidRPr="007430D7">
        <w:rPr>
          <w:b/>
        </w:rPr>
        <w:t>Membership and Chapter Services</w:t>
      </w:r>
    </w:p>
    <w:p w:rsidR="00E3691D" w:rsidRDefault="00E3691D" w:rsidP="00E3691D">
      <w:pPr>
        <w:widowControl w:val="0"/>
        <w:autoSpaceDE w:val="0"/>
        <w:autoSpaceDN w:val="0"/>
        <w:adjustRightInd w:val="0"/>
        <w:rPr>
          <w:b/>
          <w:bCs/>
        </w:rPr>
      </w:pPr>
    </w:p>
    <w:p w:rsidR="00E3691D" w:rsidRPr="00CE7CAC" w:rsidRDefault="00E3691D" w:rsidP="00E3691D">
      <w:pPr>
        <w:pStyle w:val="ListParagraph"/>
        <w:numPr>
          <w:ilvl w:val="0"/>
          <w:numId w:val="24"/>
        </w:numPr>
        <w:ind w:left="360"/>
        <w:rPr>
          <w:b/>
          <w:bCs/>
        </w:rPr>
      </w:pPr>
      <w:r w:rsidRPr="00CE7CAC">
        <w:rPr>
          <w:b/>
          <w:bCs/>
        </w:rPr>
        <w:t>Today’s membership total is 15</w:t>
      </w:r>
      <w:r>
        <w:rPr>
          <w:b/>
          <w:bCs/>
        </w:rPr>
        <w:t>,528</w:t>
      </w:r>
      <w:r w:rsidRPr="00CE7CAC">
        <w:rPr>
          <w:b/>
          <w:bCs/>
        </w:rPr>
        <w:t xml:space="preserve"> (see details below):</w:t>
      </w:r>
    </w:p>
    <w:p w:rsidR="00E3691D" w:rsidRDefault="00E3691D" w:rsidP="00E3691D">
      <w:pPr>
        <w:rPr>
          <w:b/>
          <w:bCs/>
        </w:rPr>
      </w:pPr>
    </w:p>
    <w:p w:rsidR="00E3691D" w:rsidRDefault="00E3691D" w:rsidP="00E3691D">
      <w:pPr>
        <w:rPr>
          <w:b/>
          <w:bCs/>
        </w:rPr>
      </w:pPr>
    </w:p>
    <w:tbl>
      <w:tblPr>
        <w:tblW w:w="0" w:type="auto"/>
        <w:jc w:val="center"/>
        <w:tblLayout w:type="fixed"/>
        <w:tblCellMar>
          <w:left w:w="40" w:type="dxa"/>
          <w:right w:w="40" w:type="dxa"/>
        </w:tblCellMar>
        <w:tblLook w:val="0000" w:firstRow="0" w:lastRow="0" w:firstColumn="0" w:lastColumn="0" w:noHBand="0" w:noVBand="0"/>
      </w:tblPr>
      <w:tblGrid>
        <w:gridCol w:w="2294"/>
        <w:gridCol w:w="810"/>
      </w:tblGrid>
      <w:tr w:rsidR="00E3691D" w:rsidRPr="006E5C00" w:rsidTr="009F520C">
        <w:trPr>
          <w:trHeight w:val="300"/>
          <w:jc w:val="center"/>
        </w:trPr>
        <w:tc>
          <w:tcPr>
            <w:tcW w:w="2294"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3691D" w:rsidRPr="003B3F35" w:rsidRDefault="00E3691D" w:rsidP="009F520C">
            <w:pPr>
              <w:ind w:left="4" w:right="13"/>
              <w:jc w:val="center"/>
              <w:rPr>
                <w:b/>
                <w:bCs/>
                <w:sz w:val="18"/>
                <w:szCs w:val="18"/>
              </w:rPr>
            </w:pPr>
            <w:r w:rsidRPr="003B3F35">
              <w:rPr>
                <w:b/>
                <w:bCs/>
                <w:sz w:val="18"/>
                <w:szCs w:val="18"/>
              </w:rPr>
              <w:t>MEMBER CATEGORY</w:t>
            </w:r>
          </w:p>
        </w:tc>
        <w:tc>
          <w:tcPr>
            <w:tcW w:w="810"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E3691D" w:rsidRPr="003B3F35" w:rsidRDefault="00E3691D" w:rsidP="009F520C">
            <w:pPr>
              <w:ind w:left="4" w:right="13"/>
              <w:jc w:val="center"/>
              <w:rPr>
                <w:b/>
                <w:bCs/>
                <w:sz w:val="18"/>
                <w:szCs w:val="18"/>
              </w:rPr>
            </w:pPr>
            <w:r w:rsidRPr="003B3F35">
              <w:rPr>
                <w:b/>
                <w:bCs/>
                <w:sz w:val="18"/>
                <w:szCs w:val="18"/>
              </w:rPr>
              <w:t>TOTAL</w:t>
            </w:r>
          </w:p>
        </w:tc>
      </w:tr>
      <w:tr w:rsidR="00E3691D" w:rsidRPr="006E5C00" w:rsidTr="009F520C">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ind w:left="4" w:right="13"/>
              <w:rPr>
                <w:b/>
                <w:bCs/>
                <w:sz w:val="18"/>
                <w:szCs w:val="18"/>
              </w:rPr>
            </w:pPr>
            <w:r w:rsidRPr="00501933">
              <w:rPr>
                <w:b/>
                <w:bCs/>
                <w:sz w:val="18"/>
                <w:szCs w:val="18"/>
              </w:rPr>
              <w:t>Affiliate</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autoSpaceDE w:val="0"/>
              <w:autoSpaceDN w:val="0"/>
              <w:adjustRightInd w:val="0"/>
              <w:jc w:val="right"/>
              <w:rPr>
                <w:b/>
                <w:bCs/>
                <w:color w:val="000000"/>
                <w:sz w:val="18"/>
                <w:szCs w:val="18"/>
              </w:rPr>
            </w:pPr>
            <w:r>
              <w:rPr>
                <w:b/>
                <w:bCs/>
                <w:color w:val="000000"/>
                <w:sz w:val="18"/>
                <w:szCs w:val="18"/>
              </w:rPr>
              <w:t>615</w:t>
            </w:r>
          </w:p>
        </w:tc>
      </w:tr>
      <w:tr w:rsidR="00E3691D" w:rsidRPr="006E5C00" w:rsidTr="009F520C">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ind w:left="4" w:right="13"/>
              <w:rPr>
                <w:b/>
                <w:bCs/>
                <w:sz w:val="18"/>
                <w:szCs w:val="18"/>
              </w:rPr>
            </w:pPr>
            <w:r w:rsidRPr="00501933">
              <w:rPr>
                <w:b/>
                <w:bCs/>
                <w:sz w:val="18"/>
                <w:szCs w:val="18"/>
              </w:rPr>
              <w:t>Associate</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autoSpaceDE w:val="0"/>
              <w:autoSpaceDN w:val="0"/>
              <w:adjustRightInd w:val="0"/>
              <w:jc w:val="right"/>
              <w:rPr>
                <w:b/>
                <w:bCs/>
                <w:color w:val="000000"/>
                <w:sz w:val="18"/>
                <w:szCs w:val="18"/>
              </w:rPr>
            </w:pPr>
            <w:r>
              <w:rPr>
                <w:b/>
                <w:bCs/>
                <w:color w:val="000000"/>
                <w:sz w:val="18"/>
                <w:szCs w:val="18"/>
              </w:rPr>
              <w:t>1,889</w:t>
            </w:r>
          </w:p>
        </w:tc>
      </w:tr>
      <w:tr w:rsidR="00E3691D" w:rsidRPr="006E5C00" w:rsidTr="009F520C">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ind w:left="4" w:right="13"/>
              <w:rPr>
                <w:b/>
                <w:bCs/>
                <w:sz w:val="18"/>
                <w:szCs w:val="18"/>
              </w:rPr>
            </w:pPr>
            <w:r w:rsidRPr="00501933">
              <w:rPr>
                <w:b/>
                <w:bCs/>
                <w:sz w:val="18"/>
                <w:szCs w:val="18"/>
              </w:rPr>
              <w:t>Corporate</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autoSpaceDE w:val="0"/>
              <w:autoSpaceDN w:val="0"/>
              <w:adjustRightInd w:val="0"/>
              <w:jc w:val="right"/>
              <w:rPr>
                <w:b/>
                <w:bCs/>
                <w:color w:val="000000"/>
                <w:sz w:val="18"/>
                <w:szCs w:val="18"/>
              </w:rPr>
            </w:pPr>
            <w:r>
              <w:rPr>
                <w:b/>
                <w:bCs/>
                <w:color w:val="000000"/>
                <w:sz w:val="18"/>
                <w:szCs w:val="18"/>
              </w:rPr>
              <w:t>122</w:t>
            </w:r>
          </w:p>
        </w:tc>
      </w:tr>
      <w:tr w:rsidR="00E3691D" w:rsidRPr="006E5C00" w:rsidTr="009F520C">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ind w:left="4" w:right="13"/>
              <w:rPr>
                <w:b/>
                <w:bCs/>
                <w:sz w:val="18"/>
                <w:szCs w:val="18"/>
              </w:rPr>
            </w:pPr>
            <w:r w:rsidRPr="00501933">
              <w:rPr>
                <w:b/>
                <w:bCs/>
                <w:sz w:val="18"/>
                <w:szCs w:val="18"/>
              </w:rPr>
              <w:t>Full Member</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autoSpaceDE w:val="0"/>
              <w:autoSpaceDN w:val="0"/>
              <w:adjustRightInd w:val="0"/>
              <w:jc w:val="right"/>
              <w:rPr>
                <w:b/>
                <w:bCs/>
                <w:color w:val="000000"/>
                <w:sz w:val="18"/>
                <w:szCs w:val="18"/>
              </w:rPr>
            </w:pPr>
            <w:r>
              <w:rPr>
                <w:b/>
                <w:bCs/>
                <w:color w:val="000000"/>
                <w:sz w:val="18"/>
                <w:szCs w:val="18"/>
              </w:rPr>
              <w:t>9,467</w:t>
            </w:r>
          </w:p>
        </w:tc>
      </w:tr>
      <w:tr w:rsidR="00E3691D" w:rsidRPr="006E5C00" w:rsidTr="009F520C">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ind w:left="4" w:right="13"/>
              <w:rPr>
                <w:b/>
                <w:bCs/>
                <w:sz w:val="18"/>
                <w:szCs w:val="18"/>
              </w:rPr>
            </w:pPr>
            <w:r w:rsidRPr="00501933">
              <w:rPr>
                <w:b/>
                <w:bCs/>
                <w:sz w:val="18"/>
                <w:szCs w:val="18"/>
              </w:rPr>
              <w:t>Full-Fellow</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autoSpaceDE w:val="0"/>
              <w:autoSpaceDN w:val="0"/>
              <w:adjustRightInd w:val="0"/>
              <w:jc w:val="right"/>
              <w:rPr>
                <w:b/>
                <w:bCs/>
                <w:color w:val="000000"/>
                <w:sz w:val="18"/>
                <w:szCs w:val="18"/>
              </w:rPr>
            </w:pPr>
            <w:r>
              <w:rPr>
                <w:b/>
                <w:bCs/>
                <w:color w:val="000000"/>
                <w:sz w:val="18"/>
                <w:szCs w:val="18"/>
              </w:rPr>
              <w:t>729</w:t>
            </w:r>
          </w:p>
        </w:tc>
      </w:tr>
      <w:tr w:rsidR="00E3691D" w:rsidRPr="006E5C00" w:rsidTr="009F520C">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ind w:left="4" w:right="13"/>
              <w:rPr>
                <w:b/>
                <w:bCs/>
                <w:sz w:val="18"/>
                <w:szCs w:val="18"/>
              </w:rPr>
            </w:pPr>
            <w:r w:rsidRPr="00501933">
              <w:rPr>
                <w:b/>
                <w:bCs/>
                <w:sz w:val="18"/>
                <w:szCs w:val="18"/>
              </w:rPr>
              <w:t>Honorary</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autoSpaceDE w:val="0"/>
              <w:autoSpaceDN w:val="0"/>
              <w:adjustRightInd w:val="0"/>
              <w:jc w:val="right"/>
              <w:rPr>
                <w:b/>
                <w:bCs/>
                <w:color w:val="000000"/>
                <w:sz w:val="18"/>
                <w:szCs w:val="18"/>
              </w:rPr>
            </w:pPr>
            <w:r>
              <w:rPr>
                <w:b/>
                <w:bCs/>
                <w:color w:val="000000"/>
                <w:sz w:val="18"/>
                <w:szCs w:val="18"/>
              </w:rPr>
              <w:t>144</w:t>
            </w:r>
          </w:p>
        </w:tc>
      </w:tr>
      <w:tr w:rsidR="00E3691D" w:rsidRPr="006E5C00" w:rsidTr="009F520C">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ind w:left="4" w:right="13"/>
              <w:rPr>
                <w:b/>
                <w:bCs/>
                <w:sz w:val="18"/>
                <w:szCs w:val="18"/>
              </w:rPr>
            </w:pPr>
            <w:r w:rsidRPr="00501933">
              <w:rPr>
                <w:b/>
                <w:bCs/>
                <w:sz w:val="18"/>
                <w:szCs w:val="18"/>
              </w:rPr>
              <w:t>International</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autoSpaceDE w:val="0"/>
              <w:autoSpaceDN w:val="0"/>
              <w:adjustRightInd w:val="0"/>
              <w:jc w:val="right"/>
              <w:rPr>
                <w:b/>
                <w:bCs/>
                <w:color w:val="000000"/>
                <w:sz w:val="18"/>
                <w:szCs w:val="18"/>
              </w:rPr>
            </w:pPr>
            <w:r>
              <w:rPr>
                <w:b/>
                <w:bCs/>
                <w:color w:val="000000"/>
                <w:sz w:val="18"/>
                <w:szCs w:val="18"/>
              </w:rPr>
              <w:t>194</w:t>
            </w:r>
          </w:p>
        </w:tc>
      </w:tr>
      <w:tr w:rsidR="00E3691D" w:rsidRPr="006E5C00" w:rsidTr="009F520C">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ind w:left="4" w:right="13"/>
              <w:rPr>
                <w:b/>
                <w:bCs/>
                <w:sz w:val="18"/>
                <w:szCs w:val="18"/>
              </w:rPr>
            </w:pPr>
            <w:r w:rsidRPr="00501933">
              <w:rPr>
                <w:b/>
                <w:bCs/>
                <w:sz w:val="18"/>
                <w:szCs w:val="18"/>
              </w:rPr>
              <w:t>Student Affiliate</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autoSpaceDE w:val="0"/>
              <w:autoSpaceDN w:val="0"/>
              <w:adjustRightInd w:val="0"/>
              <w:jc w:val="right"/>
              <w:rPr>
                <w:b/>
                <w:bCs/>
                <w:color w:val="000000"/>
                <w:sz w:val="18"/>
                <w:szCs w:val="18"/>
              </w:rPr>
            </w:pPr>
            <w:r>
              <w:rPr>
                <w:b/>
                <w:bCs/>
                <w:color w:val="000000"/>
                <w:sz w:val="18"/>
                <w:szCs w:val="18"/>
              </w:rPr>
              <w:t>396</w:t>
            </w:r>
          </w:p>
        </w:tc>
      </w:tr>
      <w:tr w:rsidR="00E3691D" w:rsidRPr="006E5C00" w:rsidTr="009F520C">
        <w:trPr>
          <w:trHeight w:val="300"/>
          <w:jc w:val="center"/>
        </w:trPr>
        <w:tc>
          <w:tcPr>
            <w:tcW w:w="2294"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ind w:left="4" w:right="13"/>
              <w:rPr>
                <w:b/>
                <w:bCs/>
                <w:sz w:val="18"/>
                <w:szCs w:val="18"/>
              </w:rPr>
            </w:pPr>
            <w:r w:rsidRPr="00501933">
              <w:rPr>
                <w:b/>
                <w:bCs/>
                <w:sz w:val="18"/>
                <w:szCs w:val="18"/>
              </w:rPr>
              <w:t>Student</w:t>
            </w:r>
          </w:p>
        </w:tc>
        <w:tc>
          <w:tcPr>
            <w:tcW w:w="810" w:type="dxa"/>
            <w:tcBorders>
              <w:top w:val="single" w:sz="6" w:space="0" w:color="D0D7E5"/>
              <w:left w:val="single" w:sz="6" w:space="0" w:color="D0D7E5"/>
              <w:bottom w:val="single" w:sz="6" w:space="0" w:color="D0D7E5"/>
              <w:right w:val="single" w:sz="6" w:space="0" w:color="D0D7E5"/>
            </w:tcBorders>
            <w:shd w:val="solid" w:color="FFFFFF" w:fill="auto"/>
            <w:vAlign w:val="center"/>
          </w:tcPr>
          <w:p w:rsidR="00E3691D" w:rsidRPr="00501933" w:rsidRDefault="00E3691D" w:rsidP="009F520C">
            <w:pPr>
              <w:autoSpaceDE w:val="0"/>
              <w:autoSpaceDN w:val="0"/>
              <w:adjustRightInd w:val="0"/>
              <w:jc w:val="right"/>
              <w:rPr>
                <w:b/>
                <w:bCs/>
                <w:color w:val="000000"/>
                <w:sz w:val="18"/>
                <w:szCs w:val="18"/>
              </w:rPr>
            </w:pPr>
            <w:r>
              <w:rPr>
                <w:b/>
                <w:bCs/>
                <w:color w:val="000000"/>
                <w:sz w:val="18"/>
                <w:szCs w:val="18"/>
              </w:rPr>
              <w:t>1,972</w:t>
            </w:r>
          </w:p>
        </w:tc>
      </w:tr>
    </w:tbl>
    <w:p w:rsidR="00E3691D" w:rsidRPr="00216D9C" w:rsidRDefault="00E3691D" w:rsidP="00E3691D">
      <w:pPr>
        <w:rPr>
          <w:b/>
          <w:lang w:val="x-none"/>
        </w:rPr>
      </w:pPr>
    </w:p>
    <w:p w:rsidR="00E3691D" w:rsidRPr="00216D9C" w:rsidRDefault="00E3691D" w:rsidP="00E3691D">
      <w:pPr>
        <w:numPr>
          <w:ilvl w:val="0"/>
          <w:numId w:val="23"/>
        </w:numPr>
      </w:pPr>
      <w:r>
        <w:t>T</w:t>
      </w:r>
      <w:r w:rsidRPr="00216D9C">
        <w:t xml:space="preserve">he </w:t>
      </w:r>
      <w:r w:rsidRPr="00216D9C">
        <w:rPr>
          <w:b/>
        </w:rPr>
        <w:t>bad email address postcard</w:t>
      </w:r>
      <w:r w:rsidRPr="00216D9C">
        <w:t xml:space="preserve"> was sent to the 631 members with an invalid email address (this compares to 500 invalid emails in June 2013 and 1,133 invalid emails in June 2012).</w:t>
      </w:r>
    </w:p>
    <w:p w:rsidR="00E3691D" w:rsidRPr="00216D9C" w:rsidRDefault="00E3691D" w:rsidP="00E3691D"/>
    <w:p w:rsidR="00E3691D" w:rsidRDefault="00E3691D" w:rsidP="00E3691D">
      <w:pPr>
        <w:numPr>
          <w:ilvl w:val="0"/>
          <w:numId w:val="23"/>
        </w:numPr>
      </w:pPr>
      <w:r w:rsidRPr="00216D9C">
        <w:t xml:space="preserve">The </w:t>
      </w:r>
      <w:r w:rsidRPr="00216D9C">
        <w:rPr>
          <w:b/>
        </w:rPr>
        <w:t>Emerging Professionals Committee</w:t>
      </w:r>
      <w:r w:rsidRPr="00216D9C">
        <w:t xml:space="preserve"> met via conference call </w:t>
      </w:r>
      <w:r>
        <w:t>June 19</w:t>
      </w:r>
      <w:r w:rsidRPr="00216D9C">
        <w:t xml:space="preserve">.  The committee working groups provided updates on their projects, which include crafting chapter mentor guidelines, designing an emerging professional membership leaflet, and leadership visits to student chapters. The working groups will continue </w:t>
      </w:r>
      <w:proofErr w:type="spellStart"/>
      <w:r w:rsidR="00B9176F">
        <w:t>tp</w:t>
      </w:r>
      <w:proofErr w:type="spellEnd"/>
      <w:r w:rsidR="00B9176F">
        <w:t xml:space="preserve"> </w:t>
      </w:r>
      <w:r w:rsidRPr="00216D9C">
        <w:t xml:space="preserve">meet independently and </w:t>
      </w:r>
      <w:r w:rsidR="00B9176F">
        <w:t xml:space="preserve">will </w:t>
      </w:r>
      <w:r w:rsidRPr="00216D9C">
        <w:t>report on their projects on the next committee call on July 24.</w:t>
      </w:r>
    </w:p>
    <w:p w:rsidR="00E3691D" w:rsidRDefault="00E3691D" w:rsidP="00E3691D">
      <w:pPr>
        <w:pStyle w:val="ListParagraph"/>
      </w:pPr>
    </w:p>
    <w:p w:rsidR="00E3691D" w:rsidRDefault="00E3691D" w:rsidP="00E3691D">
      <w:pPr>
        <w:pStyle w:val="ListParagraph"/>
        <w:numPr>
          <w:ilvl w:val="0"/>
          <w:numId w:val="23"/>
        </w:numPr>
        <w:contextualSpacing/>
      </w:pPr>
      <w:r w:rsidRPr="00D75D0F">
        <w:rPr>
          <w:b/>
          <w:bCs/>
        </w:rPr>
        <w:t xml:space="preserve">Billing reports were completed and invoices were mailed to: </w:t>
      </w:r>
    </w:p>
    <w:p w:rsidR="00E3691D" w:rsidRDefault="00E3691D" w:rsidP="003424F5">
      <w:pPr>
        <w:pStyle w:val="ListParagraph"/>
        <w:numPr>
          <w:ilvl w:val="1"/>
          <w:numId w:val="23"/>
        </w:numPr>
        <w:ind w:left="1080"/>
        <w:contextualSpacing/>
      </w:pPr>
      <w:r>
        <w:t>Membership first renewal (8/31/14) – 1,093 m</w:t>
      </w:r>
      <w:r w:rsidRPr="00D75D0F">
        <w:rPr>
          <w:color w:val="000000"/>
        </w:rPr>
        <w:t>embers</w:t>
      </w:r>
    </w:p>
    <w:p w:rsidR="00E3691D" w:rsidRDefault="00E3691D" w:rsidP="003424F5">
      <w:pPr>
        <w:pStyle w:val="ListParagraph"/>
        <w:numPr>
          <w:ilvl w:val="1"/>
          <w:numId w:val="23"/>
        </w:numPr>
        <w:ind w:left="1080"/>
        <w:contextualSpacing/>
      </w:pPr>
      <w:r>
        <w:t xml:space="preserve">Membership second renewal (7/31/14) – 831 </w:t>
      </w:r>
      <w:r w:rsidRPr="00D75D0F">
        <w:rPr>
          <w:color w:val="000000"/>
        </w:rPr>
        <w:t>members</w:t>
      </w:r>
    </w:p>
    <w:p w:rsidR="00E3691D" w:rsidRDefault="00E3691D" w:rsidP="003424F5">
      <w:pPr>
        <w:pStyle w:val="ListParagraph"/>
        <w:numPr>
          <w:ilvl w:val="1"/>
          <w:numId w:val="23"/>
        </w:numPr>
        <w:ind w:left="1080"/>
        <w:contextualSpacing/>
      </w:pPr>
      <w:r>
        <w:t xml:space="preserve">Membership final renewal (5/31/14) – 582 </w:t>
      </w:r>
      <w:r w:rsidRPr="00D75D0F">
        <w:rPr>
          <w:color w:val="000000"/>
        </w:rPr>
        <w:t>members</w:t>
      </w:r>
    </w:p>
    <w:p w:rsidR="00E3691D" w:rsidRDefault="00E3691D" w:rsidP="003424F5">
      <w:pPr>
        <w:pStyle w:val="ListParagraph"/>
        <w:numPr>
          <w:ilvl w:val="1"/>
          <w:numId w:val="23"/>
        </w:numPr>
        <w:ind w:left="1080"/>
        <w:contextualSpacing/>
      </w:pPr>
      <w:r>
        <w:t>Firm Finder first renewal (8/31/14) – 0 firms</w:t>
      </w:r>
    </w:p>
    <w:p w:rsidR="00E3691D" w:rsidRDefault="00E3691D" w:rsidP="003424F5">
      <w:pPr>
        <w:pStyle w:val="ListParagraph"/>
        <w:numPr>
          <w:ilvl w:val="1"/>
          <w:numId w:val="23"/>
        </w:numPr>
        <w:ind w:left="1080"/>
        <w:contextualSpacing/>
      </w:pPr>
      <w:r>
        <w:t>Firm Finder second renewal (7/31/14) – 7 firms</w:t>
      </w:r>
    </w:p>
    <w:p w:rsidR="00E3691D" w:rsidRDefault="00E3691D" w:rsidP="003424F5">
      <w:pPr>
        <w:pStyle w:val="ListParagraph"/>
        <w:numPr>
          <w:ilvl w:val="1"/>
          <w:numId w:val="23"/>
        </w:numPr>
        <w:ind w:left="1080"/>
        <w:contextualSpacing/>
      </w:pPr>
      <w:r>
        <w:t>Firm Finder final renewal (5/31/14) – 2 firms</w:t>
      </w:r>
    </w:p>
    <w:p w:rsidR="00E3691D" w:rsidRDefault="00E3691D" w:rsidP="003424F5">
      <w:pPr>
        <w:pStyle w:val="ListParagraph"/>
        <w:numPr>
          <w:ilvl w:val="1"/>
          <w:numId w:val="23"/>
        </w:numPr>
        <w:ind w:left="1080"/>
        <w:contextualSpacing/>
      </w:pPr>
      <w:r>
        <w:t>LAM subscription first renewal (8/31/14) – 121 subscribers</w:t>
      </w:r>
    </w:p>
    <w:p w:rsidR="00E3691D" w:rsidRDefault="00E3691D" w:rsidP="003424F5">
      <w:pPr>
        <w:pStyle w:val="ListParagraph"/>
        <w:numPr>
          <w:ilvl w:val="1"/>
          <w:numId w:val="23"/>
        </w:numPr>
        <w:ind w:left="1080"/>
        <w:contextualSpacing/>
      </w:pPr>
      <w:r>
        <w:t>LAM subscription second renewal (7/31/14) – 111 subscribers</w:t>
      </w:r>
    </w:p>
    <w:p w:rsidR="00E3691D" w:rsidRDefault="00E3691D" w:rsidP="003424F5">
      <w:pPr>
        <w:pStyle w:val="ListParagraph"/>
        <w:numPr>
          <w:ilvl w:val="1"/>
          <w:numId w:val="23"/>
        </w:numPr>
        <w:ind w:left="1080"/>
        <w:contextualSpacing/>
      </w:pPr>
      <w:r>
        <w:t>LAM subscription final renewal (5/31/14) – 58 subscribers.</w:t>
      </w:r>
    </w:p>
    <w:p w:rsidR="00F4738F" w:rsidRDefault="00F4738F" w:rsidP="00F4738F">
      <w:pPr>
        <w:rPr>
          <w:color w:val="000000"/>
        </w:rPr>
      </w:pPr>
    </w:p>
    <w:p w:rsidR="00E77E3D" w:rsidRDefault="00E77E3D" w:rsidP="00E77E3D">
      <w:pPr>
        <w:rPr>
          <w:b/>
        </w:rPr>
      </w:pPr>
      <w:r w:rsidRPr="00997213">
        <w:rPr>
          <w:b/>
        </w:rPr>
        <w:t>Public Relations and Communications</w:t>
      </w:r>
    </w:p>
    <w:p w:rsidR="00E3691D" w:rsidRPr="000F635B" w:rsidRDefault="00E3691D" w:rsidP="00E3691D">
      <w:pPr>
        <w:pStyle w:val="ListParagraph"/>
        <w:rPr>
          <w:color w:val="000000"/>
        </w:rPr>
      </w:pPr>
    </w:p>
    <w:p w:rsidR="00E3691D" w:rsidRDefault="00E3691D" w:rsidP="00E3691D">
      <w:pPr>
        <w:pStyle w:val="ListParagraph"/>
        <w:numPr>
          <w:ilvl w:val="0"/>
          <w:numId w:val="14"/>
        </w:numPr>
        <w:rPr>
          <w:color w:val="44546A"/>
        </w:rPr>
      </w:pPr>
      <w:r w:rsidRPr="004B2CBE">
        <w:rPr>
          <w:color w:val="000000"/>
        </w:rPr>
        <w:t xml:space="preserve">The </w:t>
      </w:r>
      <w:r w:rsidRPr="004B2CBE">
        <w:rPr>
          <w:i/>
          <w:color w:val="000000"/>
        </w:rPr>
        <w:t>Wall Street Journal</w:t>
      </w:r>
      <w:r w:rsidRPr="004B2CBE">
        <w:rPr>
          <w:color w:val="000000"/>
        </w:rPr>
        <w:t xml:space="preserve"> published an article </w:t>
      </w:r>
      <w:r>
        <w:rPr>
          <w:color w:val="000000"/>
        </w:rPr>
        <w:t>last week</w:t>
      </w:r>
      <w:r w:rsidRPr="004B2CBE">
        <w:rPr>
          <w:color w:val="000000"/>
        </w:rPr>
        <w:t>,</w:t>
      </w:r>
      <w:r>
        <w:rPr>
          <w:color w:val="44546A"/>
        </w:rPr>
        <w:t xml:space="preserve"> “</w:t>
      </w:r>
      <w:hyperlink r:id="rId21" w:history="1">
        <w:r>
          <w:rPr>
            <w:rStyle w:val="Hyperlink"/>
          </w:rPr>
          <w:t xml:space="preserve">New York Botanical Garden Going </w:t>
        </w:r>
        <w:proofErr w:type="gramStart"/>
        <w:r>
          <w:rPr>
            <w:rStyle w:val="Hyperlink"/>
          </w:rPr>
          <w:t>Beyond</w:t>
        </w:r>
        <w:proofErr w:type="gramEnd"/>
        <w:r>
          <w:rPr>
            <w:rStyle w:val="Hyperlink"/>
          </w:rPr>
          <w:t xml:space="preserve"> the Botany</w:t>
        </w:r>
      </w:hyperlink>
      <w:r w:rsidRPr="004B2CBE">
        <w:rPr>
          <w:color w:val="000000"/>
        </w:rPr>
        <w:t>,” which focuses on an exhibit about the role of women in garden design.</w:t>
      </w:r>
      <w:r>
        <w:rPr>
          <w:color w:val="000000"/>
        </w:rPr>
        <w:t xml:space="preserve"> Within the article, it explained</w:t>
      </w:r>
      <w:r w:rsidRPr="004B2CBE">
        <w:rPr>
          <w:color w:val="000000"/>
        </w:rPr>
        <w:t xml:space="preserve"> </w:t>
      </w:r>
      <w:r w:rsidRPr="00B9176F">
        <w:rPr>
          <w:b/>
          <w:color w:val="000000"/>
        </w:rPr>
        <w:t xml:space="preserve">Beatrix </w:t>
      </w:r>
      <w:proofErr w:type="spellStart"/>
      <w:r w:rsidRPr="00B9176F">
        <w:rPr>
          <w:b/>
          <w:color w:val="000000"/>
        </w:rPr>
        <w:t>Farrand’s</w:t>
      </w:r>
      <w:proofErr w:type="spellEnd"/>
      <w:r w:rsidRPr="00B9176F">
        <w:rPr>
          <w:b/>
          <w:color w:val="000000"/>
        </w:rPr>
        <w:t xml:space="preserve"> role in founding ASLA</w:t>
      </w:r>
      <w:r w:rsidRPr="004B2CBE">
        <w:rPr>
          <w:color w:val="000000"/>
        </w:rPr>
        <w:t xml:space="preserve">, as well as the current number of female </w:t>
      </w:r>
      <w:r w:rsidRPr="004B2CBE">
        <w:rPr>
          <w:color w:val="000000"/>
        </w:rPr>
        <w:lastRenderedPageBreak/>
        <w:t>ASLA members and fi</w:t>
      </w:r>
      <w:r>
        <w:rPr>
          <w:color w:val="000000"/>
        </w:rPr>
        <w:t>rm owners. The story also quoted</w:t>
      </w:r>
      <w:r w:rsidRPr="004B2CBE">
        <w:rPr>
          <w:color w:val="000000"/>
        </w:rPr>
        <w:t xml:space="preserve"> </w:t>
      </w:r>
      <w:r w:rsidRPr="00243EF9">
        <w:rPr>
          <w:b/>
          <w:color w:val="000000"/>
        </w:rPr>
        <w:t>Susannah Drake, FASLA</w:t>
      </w:r>
      <w:r>
        <w:rPr>
          <w:color w:val="000000"/>
        </w:rPr>
        <w:t>, who participated</w:t>
      </w:r>
      <w:r w:rsidRPr="004B2CBE">
        <w:rPr>
          <w:color w:val="000000"/>
        </w:rPr>
        <w:t xml:space="preserve"> in a symposium at the </w:t>
      </w:r>
      <w:r>
        <w:rPr>
          <w:color w:val="000000"/>
        </w:rPr>
        <w:t>garden last week</w:t>
      </w:r>
      <w:r w:rsidRPr="004B2CBE">
        <w:rPr>
          <w:color w:val="000000"/>
        </w:rPr>
        <w:t>.</w:t>
      </w:r>
      <w:r>
        <w:rPr>
          <w:color w:val="44546A"/>
        </w:rPr>
        <w:t xml:space="preserve"> </w:t>
      </w:r>
    </w:p>
    <w:p w:rsidR="00E3691D" w:rsidRPr="000F635B" w:rsidRDefault="00E3691D" w:rsidP="00E3691D">
      <w:pPr>
        <w:pStyle w:val="ListParagraph"/>
        <w:rPr>
          <w:color w:val="44546A"/>
        </w:rPr>
      </w:pPr>
    </w:p>
    <w:p w:rsidR="00F4738F" w:rsidRPr="00E3691D" w:rsidRDefault="00E3691D" w:rsidP="00F4738F">
      <w:pPr>
        <w:pStyle w:val="PlainText"/>
        <w:numPr>
          <w:ilvl w:val="0"/>
          <w:numId w:val="14"/>
        </w:numPr>
      </w:pPr>
      <w:proofErr w:type="spellStart"/>
      <w:r w:rsidRPr="000F635B">
        <w:rPr>
          <w:i/>
        </w:rPr>
        <w:t>Planetizen</w:t>
      </w:r>
      <w:proofErr w:type="spellEnd"/>
      <w:r>
        <w:t xml:space="preserve"> featured a </w:t>
      </w:r>
      <w:hyperlink r:id="rId22" w:history="1">
        <w:r w:rsidRPr="00B9176F">
          <w:rPr>
            <w:rStyle w:val="Hyperlink"/>
            <w:b/>
          </w:rPr>
          <w:t>post</w:t>
        </w:r>
      </w:hyperlink>
      <w:r w:rsidRPr="00B9176F">
        <w:rPr>
          <w:b/>
        </w:rPr>
        <w:t xml:space="preserve"> from </w:t>
      </w:r>
      <w:r w:rsidRPr="00B9176F">
        <w:rPr>
          <w:b/>
          <w:i/>
        </w:rPr>
        <w:t>The Dirt</w:t>
      </w:r>
      <w:r w:rsidRPr="00B9176F">
        <w:rPr>
          <w:b/>
        </w:rPr>
        <w:t xml:space="preserve"> on the latest research on the health benefits of nature.</w:t>
      </w:r>
      <w:r>
        <w:t xml:space="preserve"> The Environmental Design Research Association (EDRA) sent an email to all its members about </w:t>
      </w:r>
      <w:r w:rsidRPr="000F635B">
        <w:rPr>
          <w:i/>
        </w:rPr>
        <w:t>The Dirt</w:t>
      </w:r>
      <w:r>
        <w:t>’s coverage of its recent conference. Coverage of the conference has been read more than 5,000 times.</w:t>
      </w:r>
    </w:p>
    <w:p w:rsidR="00657FDD" w:rsidRDefault="00657FDD" w:rsidP="00657FDD"/>
    <w:p w:rsidR="00875F6E" w:rsidRDefault="00875F6E" w:rsidP="00875F6E">
      <w:pPr>
        <w:rPr>
          <w:rFonts w:ascii="Tahoma" w:hAnsi="Tahoma" w:cs="Tahoma"/>
          <w:color w:val="000000"/>
        </w:rPr>
      </w:pPr>
      <w:r>
        <w:rPr>
          <w:b/>
          <w:bCs/>
          <w:i/>
          <w:iCs/>
          <w:color w:val="000000"/>
        </w:rPr>
        <w:t>Landscape Architecture Magazine</w:t>
      </w:r>
      <w:r>
        <w:rPr>
          <w:rFonts w:ascii="Tahoma" w:hAnsi="Tahoma" w:cs="Tahoma"/>
          <w:color w:val="000000"/>
        </w:rPr>
        <w:t xml:space="preserve"> </w:t>
      </w:r>
    </w:p>
    <w:p w:rsidR="00875F6E" w:rsidRDefault="00875F6E" w:rsidP="00875F6E">
      <w:pPr>
        <w:rPr>
          <w:rFonts w:ascii="Tahoma" w:hAnsi="Tahoma" w:cs="Tahoma"/>
          <w:color w:val="000000"/>
        </w:rPr>
      </w:pPr>
    </w:p>
    <w:p w:rsidR="00875F6E" w:rsidRPr="00875F6E" w:rsidRDefault="00875F6E" w:rsidP="00657FDD">
      <w:pPr>
        <w:numPr>
          <w:ilvl w:val="0"/>
          <w:numId w:val="12"/>
        </w:numPr>
        <w:ind w:left="360"/>
        <w:rPr>
          <w:rFonts w:ascii="Tahoma" w:hAnsi="Tahoma" w:cs="Tahoma"/>
          <w:color w:val="000000"/>
        </w:rPr>
      </w:pPr>
      <w:r w:rsidRPr="00FF73FC">
        <w:rPr>
          <w:b/>
          <w:color w:val="000000"/>
        </w:rPr>
        <w:t>The July issue is on its way to members.</w:t>
      </w:r>
      <w:r>
        <w:rPr>
          <w:color w:val="000000"/>
        </w:rPr>
        <w:t xml:space="preserve"> It includes a feature on the town of </w:t>
      </w:r>
      <w:proofErr w:type="spellStart"/>
      <w:r>
        <w:rPr>
          <w:color w:val="000000"/>
        </w:rPr>
        <w:t>Zoar</w:t>
      </w:r>
      <w:proofErr w:type="spellEnd"/>
      <w:r>
        <w:rPr>
          <w:color w:val="000000"/>
        </w:rPr>
        <w:t xml:space="preserve">, Ohio, a historic settlement from the 19th century that the U.S. Army Corps of Engineers considered razing because of a leaking levee that surrounds it. The issue also has design features on the new </w:t>
      </w:r>
      <w:proofErr w:type="spellStart"/>
      <w:r>
        <w:rPr>
          <w:color w:val="000000"/>
        </w:rPr>
        <w:t>Maximapark</w:t>
      </w:r>
      <w:proofErr w:type="spellEnd"/>
      <w:r>
        <w:rPr>
          <w:color w:val="000000"/>
        </w:rPr>
        <w:t xml:space="preserve"> by West 8 outside Utrecht in the Netherlands, and on </w:t>
      </w:r>
      <w:r w:rsidRPr="00243EF9">
        <w:rPr>
          <w:b/>
          <w:color w:val="000000"/>
        </w:rPr>
        <w:t xml:space="preserve">Cliff </w:t>
      </w:r>
      <w:proofErr w:type="spellStart"/>
      <w:r w:rsidRPr="00243EF9">
        <w:rPr>
          <w:b/>
          <w:color w:val="000000"/>
        </w:rPr>
        <w:t>Garten</w:t>
      </w:r>
      <w:proofErr w:type="spellEnd"/>
      <w:r w:rsidRPr="00243EF9">
        <w:rPr>
          <w:b/>
          <w:color w:val="000000"/>
        </w:rPr>
        <w:t>, ASLA,</w:t>
      </w:r>
      <w:r>
        <w:rPr>
          <w:color w:val="000000"/>
        </w:rPr>
        <w:t xml:space="preserve"> whose work merges landscape architecture and public art. A report on the valuation of ecosystem services focuses on a Florida rancher who is being paid to hold water on his property to nourish the Everglades. The Palette section this month is about </w:t>
      </w:r>
      <w:r w:rsidRPr="00243EF9">
        <w:rPr>
          <w:b/>
          <w:color w:val="000000"/>
        </w:rPr>
        <w:t>Richard Shaw, FASLA</w:t>
      </w:r>
      <w:r>
        <w:rPr>
          <w:color w:val="000000"/>
        </w:rPr>
        <w:t>, of Design Workshop, and his planting designs inspired by arid and high-altitude landscapes in the Rocky Mountains.</w:t>
      </w:r>
    </w:p>
    <w:p w:rsidR="00875F6E" w:rsidRPr="00B41F12" w:rsidRDefault="00875F6E" w:rsidP="00657FDD"/>
    <w:p w:rsidR="00875F6E" w:rsidRDefault="00875F6E" w:rsidP="00875F6E">
      <w:pPr>
        <w:rPr>
          <w:b/>
        </w:rPr>
      </w:pPr>
      <w:r w:rsidRPr="006E5A01">
        <w:rPr>
          <w:b/>
        </w:rPr>
        <w:t>Publishing and Resource Development</w:t>
      </w:r>
    </w:p>
    <w:p w:rsidR="00875F6E" w:rsidRDefault="00875F6E" w:rsidP="00875F6E">
      <w:pPr>
        <w:rPr>
          <w:b/>
          <w:bCs/>
        </w:rPr>
      </w:pPr>
    </w:p>
    <w:p w:rsidR="00BA642D" w:rsidRDefault="00BA642D" w:rsidP="00BA642D">
      <w:pPr>
        <w:numPr>
          <w:ilvl w:val="0"/>
          <w:numId w:val="14"/>
        </w:numPr>
        <w:rPr>
          <w:bCs/>
        </w:rPr>
      </w:pPr>
      <w:r>
        <w:rPr>
          <w:b/>
        </w:rPr>
        <w:t>Advertising contracts</w:t>
      </w:r>
      <w:r>
        <w:t xml:space="preserve"> </w:t>
      </w:r>
      <w:r>
        <w:rPr>
          <w:b/>
        </w:rPr>
        <w:t xml:space="preserve">for </w:t>
      </w:r>
      <w:r>
        <w:rPr>
          <w:b/>
          <w:i/>
        </w:rPr>
        <w:t xml:space="preserve">Landscape Architecture Magazine </w:t>
      </w:r>
      <w:r>
        <w:t>(</w:t>
      </w:r>
      <w:r w:rsidRPr="00110FE2">
        <w:rPr>
          <w:i/>
        </w:rPr>
        <w:t>LAM</w:t>
      </w:r>
      <w:r>
        <w:t>)</w:t>
      </w:r>
      <w:r>
        <w:rPr>
          <w:b/>
          <w:i/>
        </w:rPr>
        <w:t xml:space="preserve"> </w:t>
      </w:r>
      <w:r>
        <w:t xml:space="preserve">now total </w:t>
      </w:r>
      <w:r w:rsidRPr="007C7867">
        <w:rPr>
          <w:b/>
          <w:bCs/>
        </w:rPr>
        <w:t>86</w:t>
      </w:r>
      <w:r>
        <w:rPr>
          <w:b/>
          <w:bCs/>
        </w:rPr>
        <w:t xml:space="preserve"> percent</w:t>
      </w:r>
      <w:r>
        <w:rPr>
          <w:bCs/>
        </w:rPr>
        <w:t xml:space="preserve"> of the annual budget goal.  This is nine percent higher than sales as of the same week in 2013.  </w:t>
      </w:r>
    </w:p>
    <w:p w:rsidR="00BA642D" w:rsidRDefault="00BA642D" w:rsidP="00BA642D">
      <w:pPr>
        <w:rPr>
          <w:bCs/>
        </w:rPr>
      </w:pPr>
    </w:p>
    <w:p w:rsidR="00BA642D" w:rsidRDefault="00BA642D" w:rsidP="00BA642D">
      <w:pPr>
        <w:numPr>
          <w:ilvl w:val="0"/>
          <w:numId w:val="14"/>
        </w:numPr>
        <w:rPr>
          <w:bCs/>
        </w:rPr>
      </w:pPr>
      <w:r>
        <w:rPr>
          <w:bCs/>
        </w:rPr>
        <w:t xml:space="preserve">Sales for </w:t>
      </w:r>
      <w:r>
        <w:rPr>
          <w:b/>
          <w:bCs/>
        </w:rPr>
        <w:t>EXPO space and sponsorships</w:t>
      </w:r>
      <w:r>
        <w:rPr>
          <w:bCs/>
        </w:rPr>
        <w:t xml:space="preserve"> increased to </w:t>
      </w:r>
      <w:r w:rsidRPr="007C7867">
        <w:rPr>
          <w:b/>
          <w:bCs/>
        </w:rPr>
        <w:t>79</w:t>
      </w:r>
      <w:r>
        <w:rPr>
          <w:b/>
          <w:bCs/>
        </w:rPr>
        <w:t xml:space="preserve"> percent</w:t>
      </w:r>
      <w:r>
        <w:rPr>
          <w:bCs/>
        </w:rPr>
        <w:t xml:space="preserve"> of the annual budget goal.  This is only two percent behind sales for the same week in 2013, which was the largest grossing EXPO in ASLA history.</w:t>
      </w:r>
    </w:p>
    <w:p w:rsidR="00BA642D" w:rsidRDefault="00BA642D" w:rsidP="00BA642D">
      <w:pPr>
        <w:rPr>
          <w:bCs/>
        </w:rPr>
      </w:pPr>
    </w:p>
    <w:p w:rsidR="00BA642D" w:rsidRPr="007C7867" w:rsidRDefault="00BA642D" w:rsidP="00BA642D">
      <w:pPr>
        <w:numPr>
          <w:ilvl w:val="0"/>
          <w:numId w:val="14"/>
        </w:numPr>
        <w:rPr>
          <w:rFonts w:cs="Times New Roman"/>
        </w:rPr>
      </w:pPr>
      <w:r>
        <w:rPr>
          <w:b/>
        </w:rPr>
        <w:t xml:space="preserve">Marketing, phone, social media, and email </w:t>
      </w:r>
      <w:r w:rsidRPr="004220B0">
        <w:t xml:space="preserve">messages </w:t>
      </w:r>
      <w:r>
        <w:t xml:space="preserve">were </w:t>
      </w:r>
      <w:r w:rsidRPr="004220B0">
        <w:t xml:space="preserve">deployed </w:t>
      </w:r>
      <w:r>
        <w:t>last</w:t>
      </w:r>
      <w:r w:rsidRPr="004220B0">
        <w:t xml:space="preserve"> week to promote </w:t>
      </w:r>
      <w:r>
        <w:t xml:space="preserve">annual meeting and EXPO </w:t>
      </w:r>
      <w:r w:rsidRPr="004220B0">
        <w:t>registration, ticket sales, and hotel bookings</w:t>
      </w:r>
      <w:r>
        <w:t xml:space="preserve"> before the early b</w:t>
      </w:r>
      <w:r w:rsidRPr="004220B0">
        <w:t xml:space="preserve">ird deadline </w:t>
      </w:r>
      <w:r>
        <w:t>expired last Friday</w:t>
      </w:r>
      <w:r w:rsidRPr="004220B0">
        <w:t>.</w:t>
      </w:r>
    </w:p>
    <w:p w:rsidR="00BA642D" w:rsidRDefault="00BA642D" w:rsidP="00BA642D">
      <w:pPr>
        <w:pStyle w:val="ListParagraph"/>
        <w:rPr>
          <w:rFonts w:cs="Times New Roman"/>
        </w:rPr>
      </w:pPr>
    </w:p>
    <w:p w:rsidR="00BA642D" w:rsidRDefault="00BA642D" w:rsidP="00BA642D">
      <w:pPr>
        <w:numPr>
          <w:ilvl w:val="0"/>
          <w:numId w:val="14"/>
        </w:numPr>
        <w:rPr>
          <w:rFonts w:cs="Times New Roman"/>
        </w:rPr>
      </w:pPr>
      <w:r>
        <w:rPr>
          <w:rFonts w:cs="Times New Roman"/>
        </w:rPr>
        <w:t xml:space="preserve">Senior Sales Manager Daryl Brach, Sales Manager Gregg </w:t>
      </w:r>
      <w:proofErr w:type="spellStart"/>
      <w:r>
        <w:rPr>
          <w:rFonts w:cs="Times New Roman"/>
        </w:rPr>
        <w:t>Boersma</w:t>
      </w:r>
      <w:proofErr w:type="spellEnd"/>
      <w:r>
        <w:rPr>
          <w:rFonts w:cs="Times New Roman"/>
        </w:rPr>
        <w:t xml:space="preserve">, Sales Manager Suzanne Lipscomb, and </w:t>
      </w:r>
      <w:r w:rsidRPr="007C7867">
        <w:rPr>
          <w:rFonts w:cs="Times New Roman"/>
          <w:i/>
        </w:rPr>
        <w:t>LAM</w:t>
      </w:r>
      <w:r>
        <w:rPr>
          <w:rFonts w:cs="Times New Roman"/>
        </w:rPr>
        <w:t xml:space="preserve"> Managing Editor Lisa </w:t>
      </w:r>
      <w:proofErr w:type="spellStart"/>
      <w:r>
        <w:rPr>
          <w:rFonts w:cs="Times New Roman"/>
        </w:rPr>
        <w:t>Speckhardt</w:t>
      </w:r>
      <w:proofErr w:type="spellEnd"/>
      <w:r>
        <w:rPr>
          <w:rFonts w:cs="Times New Roman"/>
        </w:rPr>
        <w:t xml:space="preserve"> are </w:t>
      </w:r>
      <w:r w:rsidRPr="007C7867">
        <w:rPr>
          <w:rFonts w:cs="Times New Roman"/>
          <w:b/>
        </w:rPr>
        <w:t>traveling to the</w:t>
      </w:r>
      <w:r>
        <w:rPr>
          <w:rFonts w:cs="Times New Roman"/>
        </w:rPr>
        <w:t xml:space="preserve"> </w:t>
      </w:r>
      <w:hyperlink r:id="rId23" w:history="1">
        <w:r w:rsidRPr="007C7867">
          <w:rPr>
            <w:rStyle w:val="Hyperlink"/>
            <w:rFonts w:cs="Times New Roman"/>
          </w:rPr>
          <w:t>AIA Convention</w:t>
        </w:r>
      </w:hyperlink>
      <w:r>
        <w:rPr>
          <w:rFonts w:cs="Times New Roman"/>
        </w:rPr>
        <w:t xml:space="preserve"> </w:t>
      </w:r>
      <w:r w:rsidRPr="007C7867">
        <w:rPr>
          <w:rFonts w:cs="Times New Roman"/>
          <w:b/>
        </w:rPr>
        <w:t>this week in Chicago</w:t>
      </w:r>
      <w:r>
        <w:rPr>
          <w:rFonts w:cs="Times New Roman"/>
        </w:rPr>
        <w:t xml:space="preserve">.  The June issue of the magazine will be distributed to attendees. </w:t>
      </w:r>
    </w:p>
    <w:p w:rsidR="00BA642D" w:rsidRDefault="00BA642D" w:rsidP="00BA642D">
      <w:pPr>
        <w:pStyle w:val="ListParagraph"/>
        <w:rPr>
          <w:rFonts w:cs="Times New Roman"/>
        </w:rPr>
      </w:pPr>
    </w:p>
    <w:p w:rsidR="00BA642D" w:rsidRDefault="00BA642D" w:rsidP="00BA642D">
      <w:pPr>
        <w:numPr>
          <w:ilvl w:val="0"/>
          <w:numId w:val="14"/>
        </w:numPr>
        <w:rPr>
          <w:rFonts w:cs="Times New Roman"/>
        </w:rPr>
      </w:pPr>
      <w:r>
        <w:rPr>
          <w:rFonts w:cs="Times New Roman"/>
        </w:rPr>
        <w:t xml:space="preserve">The </w:t>
      </w:r>
      <w:r w:rsidRPr="008C6A21">
        <w:rPr>
          <w:rFonts w:cs="Times New Roman"/>
          <w:b/>
        </w:rPr>
        <w:t xml:space="preserve">campaign to increase </w:t>
      </w:r>
      <w:r w:rsidRPr="008C6A21">
        <w:rPr>
          <w:rFonts w:cs="Times New Roman"/>
          <w:b/>
          <w:i/>
        </w:rPr>
        <w:t xml:space="preserve">LAM </w:t>
      </w:r>
      <w:r w:rsidRPr="008C6A21">
        <w:rPr>
          <w:rFonts w:cs="Times New Roman"/>
          <w:b/>
        </w:rPr>
        <w:t>subscribers continues</w:t>
      </w:r>
      <w:r>
        <w:rPr>
          <w:rFonts w:cs="Times New Roman"/>
        </w:rPr>
        <w:t xml:space="preserve"> with marketing outreach to lapsed subscribers and prospective new subscribers. The </w:t>
      </w:r>
      <w:r w:rsidRPr="008C6A21">
        <w:rPr>
          <w:rFonts w:cs="Times New Roman"/>
          <w:b/>
        </w:rPr>
        <w:t xml:space="preserve">July issue will be mailed to 5,500 </w:t>
      </w:r>
      <w:r w:rsidRPr="008C6A21">
        <w:rPr>
          <w:rFonts w:cs="Times New Roman"/>
          <w:b/>
          <w:i/>
        </w:rPr>
        <w:t>Dwell</w:t>
      </w:r>
      <w:r w:rsidRPr="008C6A21">
        <w:rPr>
          <w:rFonts w:cs="Times New Roman"/>
          <w:b/>
        </w:rPr>
        <w:t xml:space="preserve"> magazine subscribers </w:t>
      </w:r>
      <w:r>
        <w:rPr>
          <w:rFonts w:cs="Times New Roman"/>
        </w:rPr>
        <w:t xml:space="preserve">with a special offer to subscribe. Plans are underway to promote the magazine to </w:t>
      </w:r>
      <w:r w:rsidRPr="008C6A21">
        <w:rPr>
          <w:rFonts w:cs="Times New Roman"/>
          <w:b/>
        </w:rPr>
        <w:t>AIA members with the August issue</w:t>
      </w:r>
      <w:r>
        <w:rPr>
          <w:rFonts w:cs="Times New Roman"/>
        </w:rPr>
        <w:t xml:space="preserve">.  Publisher </w:t>
      </w:r>
      <w:r w:rsidR="00167A55">
        <w:rPr>
          <w:rFonts w:cs="Times New Roman"/>
        </w:rPr>
        <w:t xml:space="preserve">Ann </w:t>
      </w:r>
      <w:r>
        <w:rPr>
          <w:rFonts w:cs="Times New Roman"/>
        </w:rPr>
        <w:t>Pryor</w:t>
      </w:r>
      <w:r w:rsidR="00167A55">
        <w:rPr>
          <w:rFonts w:cs="Times New Roman"/>
        </w:rPr>
        <w:t>, Hon. ASLA,</w:t>
      </w:r>
      <w:r>
        <w:rPr>
          <w:rFonts w:cs="Times New Roman"/>
        </w:rPr>
        <w:t xml:space="preserve"> continues to work with </w:t>
      </w:r>
      <w:proofErr w:type="spellStart"/>
      <w:r>
        <w:rPr>
          <w:rFonts w:cs="Times New Roman"/>
        </w:rPr>
        <w:t>Swets</w:t>
      </w:r>
      <w:proofErr w:type="spellEnd"/>
      <w:r>
        <w:rPr>
          <w:rFonts w:cs="Times New Roman"/>
        </w:rPr>
        <w:t xml:space="preserve"> subscription agency to promote international subscriptions, a project that yielded 10 percent growth in subscribers via </w:t>
      </w:r>
      <w:proofErr w:type="spellStart"/>
      <w:r>
        <w:rPr>
          <w:rFonts w:cs="Times New Roman"/>
        </w:rPr>
        <w:t>Swets</w:t>
      </w:r>
      <w:proofErr w:type="spellEnd"/>
      <w:r>
        <w:rPr>
          <w:rFonts w:cs="Times New Roman"/>
        </w:rPr>
        <w:t xml:space="preserve"> last year.</w:t>
      </w:r>
    </w:p>
    <w:p w:rsidR="00BA642D" w:rsidRDefault="00BA642D" w:rsidP="00BA642D">
      <w:pPr>
        <w:pStyle w:val="ListParagraph"/>
        <w:rPr>
          <w:rFonts w:cs="Times New Roman"/>
        </w:rPr>
      </w:pPr>
    </w:p>
    <w:p w:rsidR="00875F6E" w:rsidRDefault="00875F6E" w:rsidP="00875F6E">
      <w:pPr>
        <w:pStyle w:val="ListParagraph"/>
        <w:contextualSpacing/>
        <w:rPr>
          <w:b/>
        </w:rPr>
      </w:pPr>
      <w:r w:rsidRPr="00E66CAD">
        <w:rPr>
          <w:b/>
        </w:rPr>
        <w:t>Professional Practice</w:t>
      </w:r>
      <w:r>
        <w:rPr>
          <w:b/>
        </w:rPr>
        <w:br/>
      </w:r>
    </w:p>
    <w:p w:rsidR="00BA642D" w:rsidRPr="000C2AA4" w:rsidRDefault="00BA642D" w:rsidP="00BA642D">
      <w:pPr>
        <w:pStyle w:val="ListParagraph"/>
        <w:numPr>
          <w:ilvl w:val="0"/>
          <w:numId w:val="19"/>
        </w:numPr>
        <w:ind w:left="360"/>
      </w:pPr>
      <w:r w:rsidRPr="000C2AA4">
        <w:t>The Professional Practice Committee</w:t>
      </w:r>
      <w:r>
        <w:t xml:space="preserve"> (PPC)</w:t>
      </w:r>
      <w:r w:rsidRPr="000C2AA4">
        <w:t xml:space="preserve"> is </w:t>
      </w:r>
      <w:r w:rsidRPr="00BA642D">
        <w:rPr>
          <w:b/>
        </w:rPr>
        <w:t xml:space="preserve">reviewing and submitting comments on the second draft of </w:t>
      </w:r>
      <w:r w:rsidRPr="00BA642D">
        <w:rPr>
          <w:b/>
          <w:i/>
        </w:rPr>
        <w:t>Grade Easy, 2nd edition</w:t>
      </w:r>
      <w:r w:rsidRPr="000C2AA4">
        <w:t>. Members</w:t>
      </w:r>
      <w:r w:rsidRPr="00BA642D">
        <w:rPr>
          <w:b/>
        </w:rPr>
        <w:t xml:space="preserve"> Alan Clarke, FASLA, and Jerry Hastings, ASLA</w:t>
      </w:r>
      <w:r w:rsidRPr="000C2AA4">
        <w:t xml:space="preserve">, are working on updating and revising the ASLA textbook and business reference publication with input from the PPC members. The comment period ends July 31. </w:t>
      </w:r>
      <w:r>
        <w:t>Also, the PPC,</w:t>
      </w:r>
      <w:r w:rsidRPr="000C2AA4">
        <w:t xml:space="preserve"> in collaboration with legal counsel and staff liaison Director </w:t>
      </w:r>
      <w:r>
        <w:t xml:space="preserve">Susan </w:t>
      </w:r>
      <w:r w:rsidRPr="000C2AA4">
        <w:t xml:space="preserve">Cahill is </w:t>
      </w:r>
      <w:r w:rsidRPr="00BA642D">
        <w:rPr>
          <w:b/>
        </w:rPr>
        <w:t xml:space="preserve">finalizing the new Standard Form Contract for Professional Services </w:t>
      </w:r>
      <w:proofErr w:type="gramStart"/>
      <w:r w:rsidRPr="00BA642D">
        <w:rPr>
          <w:b/>
        </w:rPr>
        <w:t>Between</w:t>
      </w:r>
      <w:proofErr w:type="gramEnd"/>
      <w:r w:rsidRPr="00BA642D">
        <w:rPr>
          <w:b/>
        </w:rPr>
        <w:t xml:space="preserve"> Landscape Architect and Consultant</w:t>
      </w:r>
      <w:r w:rsidRPr="000C2AA4">
        <w:t xml:space="preserve">; the </w:t>
      </w:r>
      <w:r w:rsidRPr="00BA642D">
        <w:rPr>
          <w:b/>
        </w:rPr>
        <w:t>update and revision of the Standard Form Contract and Standard Short Form Contract for Professional Services Between Landscape Architect and Client</w:t>
      </w:r>
      <w:r w:rsidRPr="000C2AA4">
        <w:t xml:space="preserve">; and the associated guidelines for each. </w:t>
      </w:r>
    </w:p>
    <w:p w:rsidR="00BA642D" w:rsidRPr="000C2AA4" w:rsidRDefault="00BA642D" w:rsidP="00BA642D">
      <w:pPr>
        <w:ind w:left="360" w:hanging="360"/>
      </w:pPr>
    </w:p>
    <w:p w:rsidR="00BA642D" w:rsidRPr="000C2AA4" w:rsidRDefault="00BA642D" w:rsidP="00BA642D">
      <w:pPr>
        <w:pStyle w:val="ListParagraph"/>
        <w:numPr>
          <w:ilvl w:val="0"/>
          <w:numId w:val="19"/>
        </w:numPr>
        <w:ind w:left="360"/>
      </w:pPr>
      <w:r w:rsidRPr="000C2AA4">
        <w:t xml:space="preserve">The Children’s Outdoor Environments PPN hosted an </w:t>
      </w:r>
      <w:hyperlink r:id="rId24" w:tgtFrame="_blank" w:history="1">
        <w:r w:rsidRPr="000C2AA4">
          <w:rPr>
            <w:rStyle w:val="Hyperlink"/>
          </w:rPr>
          <w:t>Online Learning</w:t>
        </w:r>
      </w:hyperlink>
      <w:r w:rsidRPr="000C2AA4">
        <w:t xml:space="preserve"> presentation, “</w:t>
      </w:r>
      <w:r w:rsidRPr="00BA642D">
        <w:rPr>
          <w:b/>
          <w:bCs/>
        </w:rPr>
        <w:t>Designing Intergenerational Landscapes</w:t>
      </w:r>
      <w:r w:rsidRPr="000C2AA4">
        <w:t xml:space="preserve">” presented by Robin Moore, Hon. ASLA, and </w:t>
      </w:r>
      <w:proofErr w:type="spellStart"/>
      <w:r w:rsidRPr="000C2AA4">
        <w:t>Nilda</w:t>
      </w:r>
      <w:proofErr w:type="spellEnd"/>
      <w:r w:rsidRPr="000C2AA4">
        <w:t xml:space="preserve"> </w:t>
      </w:r>
      <w:proofErr w:type="spellStart"/>
      <w:r w:rsidRPr="000C2AA4">
        <w:t>Cosco</w:t>
      </w:r>
      <w:proofErr w:type="spellEnd"/>
      <w:r w:rsidRPr="000C2AA4">
        <w:t xml:space="preserve">, which was viewed by 36 attendees. </w:t>
      </w:r>
    </w:p>
    <w:p w:rsidR="00BA642D" w:rsidRPr="000C2AA4" w:rsidRDefault="00BA642D" w:rsidP="00BA642D">
      <w:pPr>
        <w:ind w:left="360" w:hanging="360"/>
      </w:pPr>
    </w:p>
    <w:p w:rsidR="00BA642D" w:rsidRDefault="00BA642D" w:rsidP="00BA642D">
      <w:pPr>
        <w:pStyle w:val="ListParagraph"/>
        <w:numPr>
          <w:ilvl w:val="0"/>
          <w:numId w:val="19"/>
        </w:numPr>
        <w:ind w:left="360"/>
      </w:pPr>
      <w:r w:rsidRPr="000C2AA4">
        <w:t xml:space="preserve">The author of </w:t>
      </w:r>
      <w:r w:rsidRPr="00BA642D">
        <w:rPr>
          <w:b/>
          <w:bCs/>
        </w:rPr>
        <w:t xml:space="preserve">the in-process LATIS report on suburban </w:t>
      </w:r>
      <w:proofErr w:type="spellStart"/>
      <w:r w:rsidRPr="00BA642D">
        <w:rPr>
          <w:b/>
          <w:bCs/>
        </w:rPr>
        <w:t>stormwater</w:t>
      </w:r>
      <w:proofErr w:type="spellEnd"/>
      <w:r w:rsidRPr="00BA642D">
        <w:rPr>
          <w:b/>
          <w:bCs/>
        </w:rPr>
        <w:t xml:space="preserve"> retrofits</w:t>
      </w:r>
      <w:r w:rsidRPr="000C2AA4">
        <w:t xml:space="preserve">, </w:t>
      </w:r>
      <w:r w:rsidRPr="00BA642D">
        <w:rPr>
          <w:b/>
          <w:bCs/>
        </w:rPr>
        <w:t>Andrew Fox, ASLA,</w:t>
      </w:r>
      <w:r w:rsidRPr="000C2AA4">
        <w:t xml:space="preserve"> submitted a revised draft of the paper.  The draft was sent to reviewers to move on to the next phase in the publishing process.  Staff also </w:t>
      </w:r>
      <w:r w:rsidRPr="00BA642D">
        <w:rPr>
          <w:b/>
          <w:bCs/>
        </w:rPr>
        <w:t xml:space="preserve">received the updated draft of the 2008 LATIS report, </w:t>
      </w:r>
      <w:r w:rsidRPr="00BA642D">
        <w:rPr>
          <w:b/>
          <w:bCs/>
          <w:i/>
          <w:iCs/>
        </w:rPr>
        <w:t>Integrating BIM Technology into Landscape Architecture</w:t>
      </w:r>
      <w:r w:rsidRPr="00BA642D">
        <w:rPr>
          <w:i/>
          <w:iCs/>
        </w:rPr>
        <w:t xml:space="preserve">, </w:t>
      </w:r>
      <w:r w:rsidRPr="000C2AA4">
        <w:t>submitted by the</w:t>
      </w:r>
      <w:r w:rsidRPr="00BA642D">
        <w:rPr>
          <w:i/>
          <w:iCs/>
        </w:rPr>
        <w:t xml:space="preserve"> </w:t>
      </w:r>
      <w:r w:rsidRPr="000C2AA4">
        <w:t xml:space="preserve">author, </w:t>
      </w:r>
      <w:r w:rsidRPr="00BA642D">
        <w:rPr>
          <w:b/>
          <w:bCs/>
        </w:rPr>
        <w:t xml:space="preserve">James </w:t>
      </w:r>
      <w:proofErr w:type="spellStart"/>
      <w:r w:rsidRPr="00BA642D">
        <w:rPr>
          <w:b/>
          <w:bCs/>
        </w:rPr>
        <w:t>Sipes</w:t>
      </w:r>
      <w:proofErr w:type="spellEnd"/>
      <w:r w:rsidRPr="00BA642D">
        <w:rPr>
          <w:b/>
          <w:bCs/>
        </w:rPr>
        <w:t>, ASLA.</w:t>
      </w:r>
      <w:r w:rsidRPr="000C2AA4">
        <w:t>  The draft will be reviewed and then prepared for publication later this summer.</w:t>
      </w:r>
    </w:p>
    <w:p w:rsidR="00875F6E" w:rsidRDefault="00875F6E" w:rsidP="00875F6E">
      <w:pPr>
        <w:pStyle w:val="ListParagraph"/>
        <w:contextualSpacing/>
        <w:rPr>
          <w:b/>
        </w:rPr>
      </w:pPr>
    </w:p>
    <w:p w:rsidR="00875F6E" w:rsidRPr="004567E3" w:rsidRDefault="00875F6E" w:rsidP="00875F6E">
      <w:pPr>
        <w:rPr>
          <w:b/>
        </w:rPr>
      </w:pPr>
      <w:r w:rsidRPr="004567E3">
        <w:rPr>
          <w:b/>
        </w:rPr>
        <w:t>Education Programs</w:t>
      </w:r>
    </w:p>
    <w:p w:rsidR="00875F6E" w:rsidRPr="003424F5" w:rsidRDefault="00875F6E" w:rsidP="003424F5"/>
    <w:p w:rsidR="00875F6E" w:rsidRPr="003424F5" w:rsidRDefault="00875F6E" w:rsidP="003424F5">
      <w:pPr>
        <w:pStyle w:val="ListParagraph"/>
        <w:numPr>
          <w:ilvl w:val="0"/>
          <w:numId w:val="28"/>
        </w:numPr>
        <w:ind w:left="360"/>
      </w:pPr>
      <w:r w:rsidRPr="003424F5">
        <w:t xml:space="preserve">The </w:t>
      </w:r>
      <w:r w:rsidRPr="003424F5">
        <w:rPr>
          <w:b/>
        </w:rPr>
        <w:t>annual meeting continuing education program</w:t>
      </w:r>
      <w:r w:rsidRPr="003424F5">
        <w:t xml:space="preserve"> was submitted to AIA for pre-approval of individual sessions for continuing education credit.  Full session details were submitted for 15 field sessions and 114 education sessions.  Selected appropriate sessions will be also submitted to APA and GBCI (for USGBC credit) in the coming weeks.</w:t>
      </w:r>
    </w:p>
    <w:p w:rsidR="006B7A2F" w:rsidRPr="003424F5" w:rsidRDefault="006B7A2F" w:rsidP="003424F5">
      <w:pPr>
        <w:ind w:left="360" w:hanging="360"/>
      </w:pPr>
    </w:p>
    <w:p w:rsidR="006B7A2F" w:rsidRPr="003424F5" w:rsidRDefault="003424F5" w:rsidP="003424F5">
      <w:pPr>
        <w:pStyle w:val="ListParagraph"/>
        <w:numPr>
          <w:ilvl w:val="0"/>
          <w:numId w:val="28"/>
        </w:numPr>
        <w:ind w:left="360"/>
      </w:pPr>
      <w:r>
        <w:t xml:space="preserve">The second of two </w:t>
      </w:r>
      <w:r w:rsidRPr="003424F5">
        <w:rPr>
          <w:b/>
        </w:rPr>
        <w:t>s</w:t>
      </w:r>
      <w:r w:rsidR="006B7A2F" w:rsidRPr="003424F5">
        <w:rPr>
          <w:b/>
        </w:rPr>
        <w:t>peaker orientation webinars</w:t>
      </w:r>
      <w:r w:rsidR="006B7A2F" w:rsidRPr="003424F5">
        <w:t xml:space="preserve"> w</w:t>
      </w:r>
      <w:r>
        <w:t>as held this week with over 200 speakers participating</w:t>
      </w:r>
      <w:r w:rsidR="006B7A2F" w:rsidRPr="003424F5">
        <w:t>. Following the presentation, a recording of the webinar was sent to all speakers that were not able</w:t>
      </w:r>
      <w:r>
        <w:t xml:space="preserve"> participate</w:t>
      </w:r>
      <w:r w:rsidR="006B7A2F" w:rsidRPr="003424F5">
        <w:t xml:space="preserve">. </w:t>
      </w:r>
    </w:p>
    <w:p w:rsidR="00875F6E" w:rsidRPr="003424F5" w:rsidRDefault="00875F6E" w:rsidP="003424F5">
      <w:pPr>
        <w:ind w:left="360" w:hanging="360"/>
      </w:pPr>
    </w:p>
    <w:p w:rsidR="00875F6E" w:rsidRPr="003424F5" w:rsidRDefault="00875F6E" w:rsidP="003424F5">
      <w:pPr>
        <w:pStyle w:val="ListParagraph"/>
        <w:numPr>
          <w:ilvl w:val="0"/>
          <w:numId w:val="28"/>
        </w:numPr>
        <w:ind w:left="360"/>
      </w:pPr>
      <w:r w:rsidRPr="003424F5">
        <w:t xml:space="preserve">The </w:t>
      </w:r>
      <w:r w:rsidRPr="00B9176F">
        <w:rPr>
          <w:b/>
        </w:rPr>
        <w:t>Committee on Education</w:t>
      </w:r>
      <w:r w:rsidRPr="003424F5">
        <w:t xml:space="preserve"> (COE) held </w:t>
      </w:r>
      <w:r w:rsidR="00D41E3B" w:rsidRPr="003424F5">
        <w:t>its monthly conference call last</w:t>
      </w:r>
      <w:r w:rsidRPr="003424F5">
        <w:t xml:space="preserve"> week.  The three COE subcommittees continued discussions of their work on STEM, Landscape Architecture Program Recruitment, and Crossroads between Practitioners and Students.</w:t>
      </w:r>
    </w:p>
    <w:p w:rsidR="00875F6E" w:rsidRPr="003424F5" w:rsidRDefault="00875F6E" w:rsidP="003424F5">
      <w:pPr>
        <w:ind w:left="360" w:hanging="360"/>
      </w:pPr>
    </w:p>
    <w:p w:rsidR="00657FDD" w:rsidRPr="003424F5" w:rsidRDefault="00875F6E" w:rsidP="003424F5">
      <w:pPr>
        <w:pStyle w:val="ListParagraph"/>
        <w:numPr>
          <w:ilvl w:val="0"/>
          <w:numId w:val="28"/>
        </w:numPr>
        <w:ind w:left="360"/>
      </w:pPr>
      <w:r w:rsidRPr="003424F5">
        <w:t xml:space="preserve">The </w:t>
      </w:r>
      <w:r w:rsidRPr="00B9176F">
        <w:rPr>
          <w:b/>
        </w:rPr>
        <w:t>Landscape Architecture Continuing Education System (LA CES™)</w:t>
      </w:r>
      <w:r w:rsidR="003424F5">
        <w:t xml:space="preserve"> has 190 active providers and</w:t>
      </w:r>
      <w:r w:rsidRPr="003424F5">
        <w:t xml:space="preserve"> 1,091 active courses. There are two pending providers and one new provider this week, </w:t>
      </w:r>
      <w:hyperlink r:id="rId25" w:history="1">
        <w:r w:rsidRPr="003424F5">
          <w:rPr>
            <w:rStyle w:val="Hyperlink"/>
          </w:rPr>
          <w:t>Illinois Landscape Contractors Association</w:t>
        </w:r>
      </w:hyperlink>
      <w:r w:rsidRPr="003424F5">
        <w:t>.</w:t>
      </w:r>
    </w:p>
    <w:p w:rsidR="00657FDD" w:rsidRDefault="00657FDD" w:rsidP="00CE6417">
      <w:pPr>
        <w:pStyle w:val="ListParagraph"/>
        <w:ind w:left="360" w:hanging="360"/>
        <w:contextualSpacing/>
        <w:rPr>
          <w:b/>
        </w:rPr>
      </w:pPr>
    </w:p>
    <w:p w:rsidR="00A71B5C" w:rsidRDefault="00A71B5C" w:rsidP="00A67B6F">
      <w:pPr>
        <w:pStyle w:val="Heading4"/>
        <w:spacing w:after="0"/>
        <w:rPr>
          <w:color w:val="auto"/>
        </w:rPr>
      </w:pPr>
      <w:r>
        <w:rPr>
          <w:color w:val="auto"/>
        </w:rPr>
        <w:t>Deadlines and Reminders</w:t>
      </w:r>
    </w:p>
    <w:p w:rsidR="00A71B5C" w:rsidRDefault="00A71B5C" w:rsidP="00937818"/>
    <w:p w:rsidR="00A71B5C" w:rsidRPr="00DC5BE6" w:rsidRDefault="00A71B5C" w:rsidP="0092637D">
      <w:pPr>
        <w:numPr>
          <w:ilvl w:val="0"/>
          <w:numId w:val="1"/>
        </w:numPr>
        <w:tabs>
          <w:tab w:val="clear" w:pos="720"/>
          <w:tab w:val="num" w:pos="0"/>
        </w:tabs>
        <w:ind w:left="360"/>
      </w:pPr>
      <w:r w:rsidRPr="00085C59">
        <w:t xml:space="preserve">The </w:t>
      </w:r>
      <w:hyperlink r:id="rId26" w:history="1">
        <w:r w:rsidRPr="00A03244">
          <w:rPr>
            <w:rStyle w:val="Hyperlink"/>
            <w:b/>
            <w:bCs/>
          </w:rPr>
          <w:t>Leadership Calendar</w:t>
        </w:r>
      </w:hyperlink>
      <w:r w:rsidRPr="00085C59">
        <w:t xml:space="preserve"> can </w:t>
      </w:r>
      <w:r>
        <w:t xml:space="preserve">be </w:t>
      </w:r>
      <w:proofErr w:type="spellStart"/>
      <w:r w:rsidR="00A355EF">
        <w:t>ace</w:t>
      </w:r>
      <w:r>
        <w:t>ssed</w:t>
      </w:r>
      <w:proofErr w:type="spellEnd"/>
      <w:r>
        <w:t xml:space="preserve"> on the web.</w:t>
      </w:r>
      <w:r w:rsidR="000868AA">
        <w:rPr>
          <w:noProof/>
          <w:vanish/>
        </w:rPr>
        <w:drawing>
          <wp:inline distT="0" distB="0" distL="0" distR="0">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0" w:name="_GoBack"/>
      <w:bookmarkEnd w:id="0"/>
    </w:p>
    <w:sectPr w:rsidR="00A71B5C" w:rsidRPr="00DC5BE6" w:rsidSect="00397AA2">
      <w:headerReference w:type="default" r:id="rId28"/>
      <w:footerReference w:type="default" r:id="rId29"/>
      <w:pgSz w:w="12240" w:h="15840" w:code="1"/>
      <w:pgMar w:top="2160" w:right="1440" w:bottom="115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62" w:rsidRDefault="00967E62">
      <w:r>
        <w:separator/>
      </w:r>
    </w:p>
  </w:endnote>
  <w:endnote w:type="continuationSeparator" w:id="0">
    <w:p w:rsidR="00967E62" w:rsidRDefault="0096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5C" w:rsidRDefault="000868AA">
    <w:pPr>
      <w:pStyle w:val="Footer"/>
      <w:jc w:val="center"/>
    </w:pPr>
    <w:r>
      <w:fldChar w:fldCharType="begin"/>
    </w:r>
    <w:r>
      <w:instrText xml:space="preserve"> PAGE </w:instrText>
    </w:r>
    <w:r>
      <w:fldChar w:fldCharType="separate"/>
    </w:r>
    <w:r w:rsidR="00B9176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62" w:rsidRDefault="00967E62">
      <w:r>
        <w:separator/>
      </w:r>
    </w:p>
  </w:footnote>
  <w:footnote w:type="continuationSeparator" w:id="0">
    <w:p w:rsidR="00967E62" w:rsidRDefault="00967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5C" w:rsidRDefault="00A71B5C">
    <w:pPr>
      <w:pStyle w:val="Header"/>
      <w:pBdr>
        <w:bottom w:val="single" w:sz="18" w:space="1" w:color="auto"/>
      </w:pBdr>
      <w:spacing w:before="360"/>
      <w:jc w:val="center"/>
    </w:pPr>
    <w:r>
      <w:rPr>
        <w:i/>
        <w:iCs/>
        <w:sz w:val="72"/>
        <w:szCs w:val="72"/>
      </w:rPr>
      <w:t>ASLA Leaders E-Express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nsid w:val="05815C4D"/>
    <w:multiLevelType w:val="hybridMultilevel"/>
    <w:tmpl w:val="61626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A66B0"/>
    <w:multiLevelType w:val="hybridMultilevel"/>
    <w:tmpl w:val="5F4A1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57F2A"/>
    <w:multiLevelType w:val="hybridMultilevel"/>
    <w:tmpl w:val="82E64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E0730"/>
    <w:multiLevelType w:val="hybridMultilevel"/>
    <w:tmpl w:val="CE94A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83251"/>
    <w:multiLevelType w:val="hybridMultilevel"/>
    <w:tmpl w:val="27984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49BB"/>
    <w:multiLevelType w:val="hybridMultilevel"/>
    <w:tmpl w:val="9044F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D2197"/>
    <w:multiLevelType w:val="hybridMultilevel"/>
    <w:tmpl w:val="D0B06B7E"/>
    <w:lvl w:ilvl="0" w:tplc="4002DC3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72373"/>
    <w:multiLevelType w:val="hybridMultilevel"/>
    <w:tmpl w:val="55EA78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597690"/>
    <w:multiLevelType w:val="hybridMultilevel"/>
    <w:tmpl w:val="86AC1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00F67"/>
    <w:multiLevelType w:val="hybridMultilevel"/>
    <w:tmpl w:val="24E000EC"/>
    <w:lvl w:ilvl="0" w:tplc="CDACC714">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3392B"/>
    <w:multiLevelType w:val="hybridMultilevel"/>
    <w:tmpl w:val="F1BE8C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A0321F"/>
    <w:multiLevelType w:val="hybridMultilevel"/>
    <w:tmpl w:val="3EF0F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E6CF9"/>
    <w:multiLevelType w:val="hybridMultilevel"/>
    <w:tmpl w:val="A2F06B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D42805"/>
    <w:multiLevelType w:val="hybridMultilevel"/>
    <w:tmpl w:val="27E03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94571"/>
    <w:multiLevelType w:val="hybridMultilevel"/>
    <w:tmpl w:val="6E4CDC60"/>
    <w:lvl w:ilvl="0" w:tplc="4002DC3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66220"/>
    <w:multiLevelType w:val="hybridMultilevel"/>
    <w:tmpl w:val="4350E7F4"/>
    <w:lvl w:ilvl="0" w:tplc="4002DC3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478B8"/>
    <w:multiLevelType w:val="hybridMultilevel"/>
    <w:tmpl w:val="0C768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D00FA"/>
    <w:multiLevelType w:val="hybridMultilevel"/>
    <w:tmpl w:val="6B16C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F3445"/>
    <w:multiLevelType w:val="hybridMultilevel"/>
    <w:tmpl w:val="DF405A6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39D6553"/>
    <w:multiLevelType w:val="hybridMultilevel"/>
    <w:tmpl w:val="D278BE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452171A"/>
    <w:multiLevelType w:val="hybridMultilevel"/>
    <w:tmpl w:val="FDC2B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517D2"/>
    <w:multiLevelType w:val="hybridMultilevel"/>
    <w:tmpl w:val="B074E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81D68"/>
    <w:multiLevelType w:val="hybridMultilevel"/>
    <w:tmpl w:val="97AE6A20"/>
    <w:lvl w:ilvl="0" w:tplc="4002DC3A">
      <w:start w:val="1"/>
      <w:numFmt w:val="bullet"/>
      <w:lvlText w:val=""/>
      <w:lvlJc w:val="left"/>
      <w:pPr>
        <w:tabs>
          <w:tab w:val="num" w:pos="720"/>
        </w:tabs>
        <w:ind w:left="720" w:hanging="360"/>
      </w:pPr>
      <w:rPr>
        <w:rFonts w:ascii="Wingdings" w:hAnsi="Wingdings" w:cs="Wingdings" w:hint="default"/>
      </w:rPr>
    </w:lvl>
    <w:lvl w:ilvl="1" w:tplc="6128CE4E">
      <w:start w:val="1"/>
      <w:numFmt w:val="bullet"/>
      <w:lvlText w:val="o"/>
      <w:lvlJc w:val="left"/>
      <w:pPr>
        <w:tabs>
          <w:tab w:val="num" w:pos="1800"/>
        </w:tabs>
        <w:ind w:left="1800" w:hanging="360"/>
      </w:pPr>
      <w:rPr>
        <w:rFonts w:ascii="Courier New" w:hAnsi="Courier New" w:cs="Courier New" w:hint="default"/>
      </w:rPr>
    </w:lvl>
    <w:lvl w:ilvl="2" w:tplc="029ED926">
      <w:start w:val="1"/>
      <w:numFmt w:val="bullet"/>
      <w:lvlText w:val=""/>
      <w:lvlJc w:val="left"/>
      <w:pPr>
        <w:tabs>
          <w:tab w:val="num" w:pos="2520"/>
        </w:tabs>
        <w:ind w:left="2520" w:hanging="360"/>
      </w:pPr>
      <w:rPr>
        <w:rFonts w:ascii="Wingdings" w:hAnsi="Wingdings" w:cs="Wingdings" w:hint="default"/>
      </w:rPr>
    </w:lvl>
    <w:lvl w:ilvl="3" w:tplc="457634A0">
      <w:start w:val="1"/>
      <w:numFmt w:val="bullet"/>
      <w:lvlText w:val=""/>
      <w:lvlJc w:val="left"/>
      <w:pPr>
        <w:tabs>
          <w:tab w:val="num" w:pos="3240"/>
        </w:tabs>
        <w:ind w:left="3240" w:hanging="360"/>
      </w:pPr>
      <w:rPr>
        <w:rFonts w:ascii="Symbol" w:hAnsi="Symbol" w:cs="Symbol" w:hint="default"/>
      </w:rPr>
    </w:lvl>
    <w:lvl w:ilvl="4" w:tplc="36D88714">
      <w:start w:val="1"/>
      <w:numFmt w:val="bullet"/>
      <w:lvlText w:val="o"/>
      <w:lvlJc w:val="left"/>
      <w:pPr>
        <w:tabs>
          <w:tab w:val="num" w:pos="3960"/>
        </w:tabs>
        <w:ind w:left="3960" w:hanging="360"/>
      </w:pPr>
      <w:rPr>
        <w:rFonts w:ascii="Courier New" w:hAnsi="Courier New" w:cs="Courier New" w:hint="default"/>
      </w:rPr>
    </w:lvl>
    <w:lvl w:ilvl="5" w:tplc="9C8AD8F4">
      <w:start w:val="1"/>
      <w:numFmt w:val="bullet"/>
      <w:lvlText w:val=""/>
      <w:lvlJc w:val="left"/>
      <w:pPr>
        <w:tabs>
          <w:tab w:val="num" w:pos="4680"/>
        </w:tabs>
        <w:ind w:left="4680" w:hanging="360"/>
      </w:pPr>
      <w:rPr>
        <w:rFonts w:ascii="Wingdings" w:hAnsi="Wingdings" w:cs="Wingdings" w:hint="default"/>
      </w:rPr>
    </w:lvl>
    <w:lvl w:ilvl="6" w:tplc="C988F6BE">
      <w:start w:val="1"/>
      <w:numFmt w:val="bullet"/>
      <w:lvlText w:val=""/>
      <w:lvlJc w:val="left"/>
      <w:pPr>
        <w:tabs>
          <w:tab w:val="num" w:pos="5400"/>
        </w:tabs>
        <w:ind w:left="5400" w:hanging="360"/>
      </w:pPr>
      <w:rPr>
        <w:rFonts w:ascii="Symbol" w:hAnsi="Symbol" w:cs="Symbol" w:hint="default"/>
      </w:rPr>
    </w:lvl>
    <w:lvl w:ilvl="7" w:tplc="656ECCF6">
      <w:start w:val="1"/>
      <w:numFmt w:val="bullet"/>
      <w:lvlText w:val="o"/>
      <w:lvlJc w:val="left"/>
      <w:pPr>
        <w:tabs>
          <w:tab w:val="num" w:pos="6120"/>
        </w:tabs>
        <w:ind w:left="6120" w:hanging="360"/>
      </w:pPr>
      <w:rPr>
        <w:rFonts w:ascii="Courier New" w:hAnsi="Courier New" w:cs="Courier New" w:hint="default"/>
      </w:rPr>
    </w:lvl>
    <w:lvl w:ilvl="8" w:tplc="76E6BCB6">
      <w:start w:val="1"/>
      <w:numFmt w:val="bullet"/>
      <w:lvlText w:val=""/>
      <w:lvlJc w:val="left"/>
      <w:pPr>
        <w:tabs>
          <w:tab w:val="num" w:pos="6840"/>
        </w:tabs>
        <w:ind w:left="6840" w:hanging="360"/>
      </w:pPr>
      <w:rPr>
        <w:rFonts w:ascii="Wingdings" w:hAnsi="Wingdings" w:cs="Wingdings" w:hint="default"/>
      </w:rPr>
    </w:lvl>
  </w:abstractNum>
  <w:abstractNum w:abstractNumId="23">
    <w:nsid w:val="77A82CE7"/>
    <w:multiLevelType w:val="hybridMultilevel"/>
    <w:tmpl w:val="9CB8E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3907D7"/>
    <w:multiLevelType w:val="hybridMultilevel"/>
    <w:tmpl w:val="E6DC2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E77A2"/>
    <w:multiLevelType w:val="hybridMultilevel"/>
    <w:tmpl w:val="B6AC6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4"/>
  </w:num>
  <w:num w:numId="4">
    <w:abstractNumId w:val="8"/>
  </w:num>
  <w:num w:numId="5">
    <w:abstractNumId w:val="24"/>
  </w:num>
  <w:num w:numId="6">
    <w:abstractNumId w:val="3"/>
  </w:num>
  <w:num w:numId="7">
    <w:abstractNumId w:val="23"/>
  </w:num>
  <w:num w:numId="8">
    <w:abstractNumId w:val="7"/>
  </w:num>
  <w:num w:numId="9">
    <w:abstractNumId w:val="21"/>
  </w:num>
  <w:num w:numId="10">
    <w:abstractNumId w:val="9"/>
  </w:num>
  <w:num w:numId="11">
    <w:abstractNumId w:val="16"/>
  </w:num>
  <w:num w:numId="12">
    <w:abstractNumId w:val="5"/>
  </w:num>
  <w:num w:numId="13">
    <w:abstractNumId w:val="25"/>
  </w:num>
  <w:num w:numId="14">
    <w:abstractNumId w:val="12"/>
  </w:num>
  <w:num w:numId="15">
    <w:abstractNumId w:val="20"/>
  </w:num>
  <w:num w:numId="16">
    <w:abstractNumId w:val="17"/>
  </w:num>
  <w:num w:numId="17">
    <w:abstractNumId w:val="10"/>
  </w:num>
  <w:num w:numId="18">
    <w:abstractNumId w:val="11"/>
  </w:num>
  <w:num w:numId="19">
    <w:abstractNumId w:val="1"/>
  </w:num>
  <w:num w:numId="20">
    <w:abstractNumId w:val="16"/>
  </w:num>
  <w:num w:numId="21">
    <w:abstractNumId w:val="17"/>
  </w:num>
  <w:num w:numId="22">
    <w:abstractNumId w:val="10"/>
  </w:num>
  <w:num w:numId="23">
    <w:abstractNumId w:val="13"/>
  </w:num>
  <w:num w:numId="24">
    <w:abstractNumId w:val="18"/>
  </w:num>
  <w:num w:numId="25">
    <w:abstractNumId w:val="6"/>
  </w:num>
  <w:num w:numId="26">
    <w:abstractNumId w:val="14"/>
  </w:num>
  <w:num w:numId="27">
    <w:abstractNumId w:val="15"/>
  </w:num>
  <w:num w:numId="28">
    <w:abstractNumId w:val="0"/>
  </w:num>
  <w:num w:numId="2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360"/>
  <w:doNotHyphenateCaps/>
  <w:drawingGridHorizontalSpacing w:val="24"/>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FB"/>
    <w:rsid w:val="00000D3F"/>
    <w:rsid w:val="000047C6"/>
    <w:rsid w:val="000069DC"/>
    <w:rsid w:val="00006B55"/>
    <w:rsid w:val="00006BCD"/>
    <w:rsid w:val="00007535"/>
    <w:rsid w:val="00011E7A"/>
    <w:rsid w:val="00011EB9"/>
    <w:rsid w:val="00015702"/>
    <w:rsid w:val="00021132"/>
    <w:rsid w:val="0002298D"/>
    <w:rsid w:val="000262BD"/>
    <w:rsid w:val="000263FB"/>
    <w:rsid w:val="00026F2F"/>
    <w:rsid w:val="00030457"/>
    <w:rsid w:val="00030B06"/>
    <w:rsid w:val="00032466"/>
    <w:rsid w:val="0003580E"/>
    <w:rsid w:val="00036D0D"/>
    <w:rsid w:val="00037813"/>
    <w:rsid w:val="000407FC"/>
    <w:rsid w:val="00041419"/>
    <w:rsid w:val="00041F44"/>
    <w:rsid w:val="0004271B"/>
    <w:rsid w:val="000455E6"/>
    <w:rsid w:val="00046C98"/>
    <w:rsid w:val="00050BE3"/>
    <w:rsid w:val="00051501"/>
    <w:rsid w:val="000528F8"/>
    <w:rsid w:val="000535A3"/>
    <w:rsid w:val="0005513D"/>
    <w:rsid w:val="000565DA"/>
    <w:rsid w:val="00057BD7"/>
    <w:rsid w:val="000618C8"/>
    <w:rsid w:val="00061B0C"/>
    <w:rsid w:val="00063E68"/>
    <w:rsid w:val="0006477B"/>
    <w:rsid w:val="00064E45"/>
    <w:rsid w:val="00066DFC"/>
    <w:rsid w:val="00067641"/>
    <w:rsid w:val="00072412"/>
    <w:rsid w:val="00073B70"/>
    <w:rsid w:val="000769CC"/>
    <w:rsid w:val="00082C83"/>
    <w:rsid w:val="000832B0"/>
    <w:rsid w:val="0008511E"/>
    <w:rsid w:val="00085C59"/>
    <w:rsid w:val="000868AA"/>
    <w:rsid w:val="00087CFA"/>
    <w:rsid w:val="0009379A"/>
    <w:rsid w:val="000937E7"/>
    <w:rsid w:val="000943A4"/>
    <w:rsid w:val="00097D5C"/>
    <w:rsid w:val="000A00AD"/>
    <w:rsid w:val="000A0A67"/>
    <w:rsid w:val="000A1603"/>
    <w:rsid w:val="000A4793"/>
    <w:rsid w:val="000A5207"/>
    <w:rsid w:val="000A7196"/>
    <w:rsid w:val="000B0338"/>
    <w:rsid w:val="000B041F"/>
    <w:rsid w:val="000B2C0F"/>
    <w:rsid w:val="000B5063"/>
    <w:rsid w:val="000B74D7"/>
    <w:rsid w:val="000C0690"/>
    <w:rsid w:val="000C06FD"/>
    <w:rsid w:val="000C5983"/>
    <w:rsid w:val="000C5CC6"/>
    <w:rsid w:val="000D10ED"/>
    <w:rsid w:val="000D1955"/>
    <w:rsid w:val="000D2C5F"/>
    <w:rsid w:val="000D39E3"/>
    <w:rsid w:val="000D3F72"/>
    <w:rsid w:val="000D402E"/>
    <w:rsid w:val="000D56BD"/>
    <w:rsid w:val="000D5FE7"/>
    <w:rsid w:val="000D6008"/>
    <w:rsid w:val="000D632E"/>
    <w:rsid w:val="000D690B"/>
    <w:rsid w:val="000E23AE"/>
    <w:rsid w:val="000E44A2"/>
    <w:rsid w:val="000E5160"/>
    <w:rsid w:val="000E573E"/>
    <w:rsid w:val="000E7337"/>
    <w:rsid w:val="000F158E"/>
    <w:rsid w:val="000F322E"/>
    <w:rsid w:val="000F3A84"/>
    <w:rsid w:val="000F5F37"/>
    <w:rsid w:val="000F6FD1"/>
    <w:rsid w:val="0010028C"/>
    <w:rsid w:val="00101DE2"/>
    <w:rsid w:val="00103C1A"/>
    <w:rsid w:val="00104379"/>
    <w:rsid w:val="00104969"/>
    <w:rsid w:val="00104DCA"/>
    <w:rsid w:val="00105701"/>
    <w:rsid w:val="00107E33"/>
    <w:rsid w:val="0011077A"/>
    <w:rsid w:val="001140E5"/>
    <w:rsid w:val="001208EE"/>
    <w:rsid w:val="00121B45"/>
    <w:rsid w:val="00122156"/>
    <w:rsid w:val="00122837"/>
    <w:rsid w:val="00123781"/>
    <w:rsid w:val="001239EA"/>
    <w:rsid w:val="00124633"/>
    <w:rsid w:val="00124A5B"/>
    <w:rsid w:val="001264AE"/>
    <w:rsid w:val="00126837"/>
    <w:rsid w:val="00126BC1"/>
    <w:rsid w:val="00130513"/>
    <w:rsid w:val="00130E91"/>
    <w:rsid w:val="00134DD6"/>
    <w:rsid w:val="00135D3C"/>
    <w:rsid w:val="00136300"/>
    <w:rsid w:val="00137FBA"/>
    <w:rsid w:val="00141F16"/>
    <w:rsid w:val="00142D73"/>
    <w:rsid w:val="00142EA4"/>
    <w:rsid w:val="00142FAE"/>
    <w:rsid w:val="00143C32"/>
    <w:rsid w:val="00145057"/>
    <w:rsid w:val="001455DB"/>
    <w:rsid w:val="00146C05"/>
    <w:rsid w:val="00146F61"/>
    <w:rsid w:val="001476F3"/>
    <w:rsid w:val="00147C79"/>
    <w:rsid w:val="00147D33"/>
    <w:rsid w:val="00150036"/>
    <w:rsid w:val="00151499"/>
    <w:rsid w:val="001524BB"/>
    <w:rsid w:val="001554D9"/>
    <w:rsid w:val="00155806"/>
    <w:rsid w:val="0016119A"/>
    <w:rsid w:val="0016444C"/>
    <w:rsid w:val="0016596F"/>
    <w:rsid w:val="001673D4"/>
    <w:rsid w:val="0016782A"/>
    <w:rsid w:val="00167A55"/>
    <w:rsid w:val="00171021"/>
    <w:rsid w:val="001718F8"/>
    <w:rsid w:val="0017628A"/>
    <w:rsid w:val="0017669B"/>
    <w:rsid w:val="001817C3"/>
    <w:rsid w:val="00181D41"/>
    <w:rsid w:val="0018388C"/>
    <w:rsid w:val="001858CC"/>
    <w:rsid w:val="00185CF8"/>
    <w:rsid w:val="001922A6"/>
    <w:rsid w:val="001946CA"/>
    <w:rsid w:val="001956E0"/>
    <w:rsid w:val="00197F47"/>
    <w:rsid w:val="001A1DD4"/>
    <w:rsid w:val="001A3733"/>
    <w:rsid w:val="001A56AC"/>
    <w:rsid w:val="001A614F"/>
    <w:rsid w:val="001A68F7"/>
    <w:rsid w:val="001A6E53"/>
    <w:rsid w:val="001A74C9"/>
    <w:rsid w:val="001A7998"/>
    <w:rsid w:val="001B0143"/>
    <w:rsid w:val="001B1DDA"/>
    <w:rsid w:val="001B4865"/>
    <w:rsid w:val="001B518D"/>
    <w:rsid w:val="001B555C"/>
    <w:rsid w:val="001B741B"/>
    <w:rsid w:val="001C28C9"/>
    <w:rsid w:val="001C67A0"/>
    <w:rsid w:val="001C699D"/>
    <w:rsid w:val="001D0054"/>
    <w:rsid w:val="001D04EF"/>
    <w:rsid w:val="001D467F"/>
    <w:rsid w:val="001D4700"/>
    <w:rsid w:val="001E036D"/>
    <w:rsid w:val="001E093C"/>
    <w:rsid w:val="001E0EA9"/>
    <w:rsid w:val="001E10BE"/>
    <w:rsid w:val="001E1391"/>
    <w:rsid w:val="001E392F"/>
    <w:rsid w:val="001E43C5"/>
    <w:rsid w:val="001E4B12"/>
    <w:rsid w:val="001F007A"/>
    <w:rsid w:val="001F09FA"/>
    <w:rsid w:val="001F1049"/>
    <w:rsid w:val="001F1B83"/>
    <w:rsid w:val="001F5478"/>
    <w:rsid w:val="001F6950"/>
    <w:rsid w:val="001F7394"/>
    <w:rsid w:val="002021D5"/>
    <w:rsid w:val="002031AE"/>
    <w:rsid w:val="0020323E"/>
    <w:rsid w:val="00211405"/>
    <w:rsid w:val="00211BB7"/>
    <w:rsid w:val="00211EB2"/>
    <w:rsid w:val="00216762"/>
    <w:rsid w:val="002202AF"/>
    <w:rsid w:val="0022058C"/>
    <w:rsid w:val="002243E5"/>
    <w:rsid w:val="00225D4B"/>
    <w:rsid w:val="00230A4E"/>
    <w:rsid w:val="00234827"/>
    <w:rsid w:val="00236BF5"/>
    <w:rsid w:val="002377FE"/>
    <w:rsid w:val="00237821"/>
    <w:rsid w:val="00240211"/>
    <w:rsid w:val="00241442"/>
    <w:rsid w:val="00242A47"/>
    <w:rsid w:val="00242F51"/>
    <w:rsid w:val="00243120"/>
    <w:rsid w:val="00243771"/>
    <w:rsid w:val="00244794"/>
    <w:rsid w:val="00244E3E"/>
    <w:rsid w:val="002456B2"/>
    <w:rsid w:val="00246D0F"/>
    <w:rsid w:val="0025010A"/>
    <w:rsid w:val="00250458"/>
    <w:rsid w:val="0025464D"/>
    <w:rsid w:val="002555F0"/>
    <w:rsid w:val="00255C46"/>
    <w:rsid w:val="00256CE8"/>
    <w:rsid w:val="002617EB"/>
    <w:rsid w:val="00261A17"/>
    <w:rsid w:val="00261B17"/>
    <w:rsid w:val="002635CC"/>
    <w:rsid w:val="00263855"/>
    <w:rsid w:val="002654F9"/>
    <w:rsid w:val="00267DA9"/>
    <w:rsid w:val="0027367E"/>
    <w:rsid w:val="0027455A"/>
    <w:rsid w:val="0027659E"/>
    <w:rsid w:val="002772C2"/>
    <w:rsid w:val="002772F9"/>
    <w:rsid w:val="00277A52"/>
    <w:rsid w:val="002827DB"/>
    <w:rsid w:val="00284BDE"/>
    <w:rsid w:val="00284C24"/>
    <w:rsid w:val="002856C4"/>
    <w:rsid w:val="00286598"/>
    <w:rsid w:val="00290104"/>
    <w:rsid w:val="002903B1"/>
    <w:rsid w:val="0029305E"/>
    <w:rsid w:val="00294B81"/>
    <w:rsid w:val="00297300"/>
    <w:rsid w:val="00297FB3"/>
    <w:rsid w:val="002A0669"/>
    <w:rsid w:val="002A1A36"/>
    <w:rsid w:val="002A408C"/>
    <w:rsid w:val="002A408D"/>
    <w:rsid w:val="002A676F"/>
    <w:rsid w:val="002A7B7E"/>
    <w:rsid w:val="002B09F4"/>
    <w:rsid w:val="002B0C1B"/>
    <w:rsid w:val="002B274A"/>
    <w:rsid w:val="002B6615"/>
    <w:rsid w:val="002B78B5"/>
    <w:rsid w:val="002C157A"/>
    <w:rsid w:val="002C29EC"/>
    <w:rsid w:val="002C30DA"/>
    <w:rsid w:val="002C41BF"/>
    <w:rsid w:val="002C58E2"/>
    <w:rsid w:val="002C7113"/>
    <w:rsid w:val="002D1B4E"/>
    <w:rsid w:val="002D4292"/>
    <w:rsid w:val="002D5F6C"/>
    <w:rsid w:val="002D622D"/>
    <w:rsid w:val="002D7013"/>
    <w:rsid w:val="002D7676"/>
    <w:rsid w:val="002D786E"/>
    <w:rsid w:val="002D7C8F"/>
    <w:rsid w:val="002D7F0C"/>
    <w:rsid w:val="002E0037"/>
    <w:rsid w:val="002E141B"/>
    <w:rsid w:val="002E19D9"/>
    <w:rsid w:val="002E2256"/>
    <w:rsid w:val="002E2294"/>
    <w:rsid w:val="002E3949"/>
    <w:rsid w:val="002E4E6B"/>
    <w:rsid w:val="002E5E29"/>
    <w:rsid w:val="002F10A9"/>
    <w:rsid w:val="002F26D4"/>
    <w:rsid w:val="002F6E27"/>
    <w:rsid w:val="002F71D8"/>
    <w:rsid w:val="0030076A"/>
    <w:rsid w:val="00300AA6"/>
    <w:rsid w:val="00301223"/>
    <w:rsid w:val="00302347"/>
    <w:rsid w:val="00303584"/>
    <w:rsid w:val="003101C2"/>
    <w:rsid w:val="003117D3"/>
    <w:rsid w:val="00311E8E"/>
    <w:rsid w:val="00312737"/>
    <w:rsid w:val="003131AD"/>
    <w:rsid w:val="0031342E"/>
    <w:rsid w:val="00313921"/>
    <w:rsid w:val="00314842"/>
    <w:rsid w:val="00315D5E"/>
    <w:rsid w:val="0032079D"/>
    <w:rsid w:val="003220DF"/>
    <w:rsid w:val="00324ECC"/>
    <w:rsid w:val="003255B1"/>
    <w:rsid w:val="00325783"/>
    <w:rsid w:val="00327885"/>
    <w:rsid w:val="00334D1E"/>
    <w:rsid w:val="003366C5"/>
    <w:rsid w:val="00336957"/>
    <w:rsid w:val="003374EE"/>
    <w:rsid w:val="003418A1"/>
    <w:rsid w:val="003424F5"/>
    <w:rsid w:val="003428E7"/>
    <w:rsid w:val="0034562F"/>
    <w:rsid w:val="00346DF7"/>
    <w:rsid w:val="00350946"/>
    <w:rsid w:val="00351E42"/>
    <w:rsid w:val="00353202"/>
    <w:rsid w:val="0035482B"/>
    <w:rsid w:val="0035636D"/>
    <w:rsid w:val="00356DBF"/>
    <w:rsid w:val="00357659"/>
    <w:rsid w:val="0036191A"/>
    <w:rsid w:val="00363DE6"/>
    <w:rsid w:val="003707D2"/>
    <w:rsid w:val="00371734"/>
    <w:rsid w:val="00371C3C"/>
    <w:rsid w:val="00380549"/>
    <w:rsid w:val="0038329E"/>
    <w:rsid w:val="00383E98"/>
    <w:rsid w:val="003845E2"/>
    <w:rsid w:val="00390445"/>
    <w:rsid w:val="003904FC"/>
    <w:rsid w:val="00391BBB"/>
    <w:rsid w:val="003934DF"/>
    <w:rsid w:val="003941DA"/>
    <w:rsid w:val="0039471A"/>
    <w:rsid w:val="0039545B"/>
    <w:rsid w:val="00397AA2"/>
    <w:rsid w:val="003A2950"/>
    <w:rsid w:val="003A3173"/>
    <w:rsid w:val="003A3C5E"/>
    <w:rsid w:val="003A45BB"/>
    <w:rsid w:val="003A5261"/>
    <w:rsid w:val="003A7C00"/>
    <w:rsid w:val="003B0681"/>
    <w:rsid w:val="003B0A8F"/>
    <w:rsid w:val="003B1BB7"/>
    <w:rsid w:val="003B3AB3"/>
    <w:rsid w:val="003B3B0A"/>
    <w:rsid w:val="003B3BB4"/>
    <w:rsid w:val="003B3F35"/>
    <w:rsid w:val="003B65D5"/>
    <w:rsid w:val="003C0301"/>
    <w:rsid w:val="003C24B3"/>
    <w:rsid w:val="003C50D3"/>
    <w:rsid w:val="003C52D4"/>
    <w:rsid w:val="003C6851"/>
    <w:rsid w:val="003D15E2"/>
    <w:rsid w:val="003D2EA3"/>
    <w:rsid w:val="003D4109"/>
    <w:rsid w:val="003D477F"/>
    <w:rsid w:val="003D4D8B"/>
    <w:rsid w:val="003E2B86"/>
    <w:rsid w:val="003E4ABF"/>
    <w:rsid w:val="003E63C4"/>
    <w:rsid w:val="003E7CB9"/>
    <w:rsid w:val="003F072B"/>
    <w:rsid w:val="003F36E8"/>
    <w:rsid w:val="003F407D"/>
    <w:rsid w:val="003F40D4"/>
    <w:rsid w:val="003F471E"/>
    <w:rsid w:val="003F4B0F"/>
    <w:rsid w:val="003F6B4A"/>
    <w:rsid w:val="004027D1"/>
    <w:rsid w:val="0040326D"/>
    <w:rsid w:val="00404647"/>
    <w:rsid w:val="00413B30"/>
    <w:rsid w:val="004145E2"/>
    <w:rsid w:val="00416C14"/>
    <w:rsid w:val="0041799C"/>
    <w:rsid w:val="00417E60"/>
    <w:rsid w:val="00420B8B"/>
    <w:rsid w:val="004210EB"/>
    <w:rsid w:val="004218D6"/>
    <w:rsid w:val="004238A5"/>
    <w:rsid w:val="004249BE"/>
    <w:rsid w:val="004263A0"/>
    <w:rsid w:val="00427DC0"/>
    <w:rsid w:val="004310BB"/>
    <w:rsid w:val="00432A75"/>
    <w:rsid w:val="00433FE7"/>
    <w:rsid w:val="00437377"/>
    <w:rsid w:val="00437781"/>
    <w:rsid w:val="00440220"/>
    <w:rsid w:val="004405D1"/>
    <w:rsid w:val="00441735"/>
    <w:rsid w:val="004424AF"/>
    <w:rsid w:val="00442E07"/>
    <w:rsid w:val="00444A6B"/>
    <w:rsid w:val="00446007"/>
    <w:rsid w:val="00447212"/>
    <w:rsid w:val="00450182"/>
    <w:rsid w:val="00450BD8"/>
    <w:rsid w:val="004525D6"/>
    <w:rsid w:val="00453792"/>
    <w:rsid w:val="00454E18"/>
    <w:rsid w:val="0045579A"/>
    <w:rsid w:val="004607EA"/>
    <w:rsid w:val="00461CE2"/>
    <w:rsid w:val="00461E89"/>
    <w:rsid w:val="00462FFF"/>
    <w:rsid w:val="004633B0"/>
    <w:rsid w:val="00463C54"/>
    <w:rsid w:val="00463FD0"/>
    <w:rsid w:val="00465031"/>
    <w:rsid w:val="0046597B"/>
    <w:rsid w:val="0046690D"/>
    <w:rsid w:val="00471BB6"/>
    <w:rsid w:val="00471CA9"/>
    <w:rsid w:val="00476511"/>
    <w:rsid w:val="00482F5A"/>
    <w:rsid w:val="00487D5D"/>
    <w:rsid w:val="00487E70"/>
    <w:rsid w:val="004928F3"/>
    <w:rsid w:val="00494BD6"/>
    <w:rsid w:val="00494E79"/>
    <w:rsid w:val="00495757"/>
    <w:rsid w:val="004960D2"/>
    <w:rsid w:val="004A0465"/>
    <w:rsid w:val="004A09FF"/>
    <w:rsid w:val="004A1C4F"/>
    <w:rsid w:val="004A32BD"/>
    <w:rsid w:val="004A6E6A"/>
    <w:rsid w:val="004B0283"/>
    <w:rsid w:val="004B2577"/>
    <w:rsid w:val="004B370B"/>
    <w:rsid w:val="004B600F"/>
    <w:rsid w:val="004B6EB4"/>
    <w:rsid w:val="004C10CF"/>
    <w:rsid w:val="004C12E9"/>
    <w:rsid w:val="004C1465"/>
    <w:rsid w:val="004C299B"/>
    <w:rsid w:val="004C3FFF"/>
    <w:rsid w:val="004C5900"/>
    <w:rsid w:val="004C6258"/>
    <w:rsid w:val="004C688A"/>
    <w:rsid w:val="004D1287"/>
    <w:rsid w:val="004D15DB"/>
    <w:rsid w:val="004D382C"/>
    <w:rsid w:val="004D3B63"/>
    <w:rsid w:val="004D3E6D"/>
    <w:rsid w:val="004D43DC"/>
    <w:rsid w:val="004D7B81"/>
    <w:rsid w:val="004E0593"/>
    <w:rsid w:val="004E0906"/>
    <w:rsid w:val="004E1049"/>
    <w:rsid w:val="004E1811"/>
    <w:rsid w:val="004E1C57"/>
    <w:rsid w:val="004E296A"/>
    <w:rsid w:val="004E7F30"/>
    <w:rsid w:val="004F1861"/>
    <w:rsid w:val="004F18D6"/>
    <w:rsid w:val="004F1C27"/>
    <w:rsid w:val="004F3B7A"/>
    <w:rsid w:val="004F466F"/>
    <w:rsid w:val="004F6DC5"/>
    <w:rsid w:val="004F6E07"/>
    <w:rsid w:val="004F7D5E"/>
    <w:rsid w:val="00501471"/>
    <w:rsid w:val="00501933"/>
    <w:rsid w:val="005026EE"/>
    <w:rsid w:val="00504804"/>
    <w:rsid w:val="00504E54"/>
    <w:rsid w:val="005058C1"/>
    <w:rsid w:val="00505E93"/>
    <w:rsid w:val="00510108"/>
    <w:rsid w:val="005106B2"/>
    <w:rsid w:val="00511491"/>
    <w:rsid w:val="0051268D"/>
    <w:rsid w:val="0051282D"/>
    <w:rsid w:val="00522C59"/>
    <w:rsid w:val="005244A6"/>
    <w:rsid w:val="00526118"/>
    <w:rsid w:val="00526659"/>
    <w:rsid w:val="005279E9"/>
    <w:rsid w:val="00530FA9"/>
    <w:rsid w:val="00531344"/>
    <w:rsid w:val="00531F12"/>
    <w:rsid w:val="00533575"/>
    <w:rsid w:val="00534983"/>
    <w:rsid w:val="0053773F"/>
    <w:rsid w:val="00537C5E"/>
    <w:rsid w:val="005407EE"/>
    <w:rsid w:val="00541D2A"/>
    <w:rsid w:val="0054505A"/>
    <w:rsid w:val="00547195"/>
    <w:rsid w:val="005502BF"/>
    <w:rsid w:val="005516E5"/>
    <w:rsid w:val="00551E37"/>
    <w:rsid w:val="00552492"/>
    <w:rsid w:val="00552EC0"/>
    <w:rsid w:val="0055337B"/>
    <w:rsid w:val="00553451"/>
    <w:rsid w:val="00553685"/>
    <w:rsid w:val="00553FF1"/>
    <w:rsid w:val="00555AB6"/>
    <w:rsid w:val="00555CC2"/>
    <w:rsid w:val="00556756"/>
    <w:rsid w:val="005567F6"/>
    <w:rsid w:val="00563876"/>
    <w:rsid w:val="00563D99"/>
    <w:rsid w:val="00564527"/>
    <w:rsid w:val="00567A11"/>
    <w:rsid w:val="00570F40"/>
    <w:rsid w:val="00573196"/>
    <w:rsid w:val="00575757"/>
    <w:rsid w:val="0057704A"/>
    <w:rsid w:val="00577277"/>
    <w:rsid w:val="00580B6B"/>
    <w:rsid w:val="00581A6B"/>
    <w:rsid w:val="00582D16"/>
    <w:rsid w:val="00582E4A"/>
    <w:rsid w:val="0058594F"/>
    <w:rsid w:val="005864F2"/>
    <w:rsid w:val="0058657D"/>
    <w:rsid w:val="00590284"/>
    <w:rsid w:val="0059196E"/>
    <w:rsid w:val="00591A8C"/>
    <w:rsid w:val="00594962"/>
    <w:rsid w:val="0059572C"/>
    <w:rsid w:val="00597B93"/>
    <w:rsid w:val="00597BB3"/>
    <w:rsid w:val="005A1FCB"/>
    <w:rsid w:val="005A4B79"/>
    <w:rsid w:val="005A743F"/>
    <w:rsid w:val="005A7C63"/>
    <w:rsid w:val="005B0111"/>
    <w:rsid w:val="005B2596"/>
    <w:rsid w:val="005B3E1F"/>
    <w:rsid w:val="005B4E87"/>
    <w:rsid w:val="005B5057"/>
    <w:rsid w:val="005B6B3E"/>
    <w:rsid w:val="005B7442"/>
    <w:rsid w:val="005C2F0B"/>
    <w:rsid w:val="005C3B75"/>
    <w:rsid w:val="005C74A0"/>
    <w:rsid w:val="005D0DE4"/>
    <w:rsid w:val="005D132B"/>
    <w:rsid w:val="005D1B66"/>
    <w:rsid w:val="005D1E79"/>
    <w:rsid w:val="005D2578"/>
    <w:rsid w:val="005D2D56"/>
    <w:rsid w:val="005D39B4"/>
    <w:rsid w:val="005D4E4E"/>
    <w:rsid w:val="005D4EE8"/>
    <w:rsid w:val="005D5A4A"/>
    <w:rsid w:val="005D7CAC"/>
    <w:rsid w:val="005E0FF3"/>
    <w:rsid w:val="005E347A"/>
    <w:rsid w:val="005E40D3"/>
    <w:rsid w:val="005E5303"/>
    <w:rsid w:val="005E530A"/>
    <w:rsid w:val="005E6AE9"/>
    <w:rsid w:val="005E7ED1"/>
    <w:rsid w:val="005F090A"/>
    <w:rsid w:val="005F19D9"/>
    <w:rsid w:val="005F4F24"/>
    <w:rsid w:val="005F704F"/>
    <w:rsid w:val="0060074D"/>
    <w:rsid w:val="006014EB"/>
    <w:rsid w:val="006016F5"/>
    <w:rsid w:val="00601A86"/>
    <w:rsid w:val="00601EFE"/>
    <w:rsid w:val="0060470B"/>
    <w:rsid w:val="00605426"/>
    <w:rsid w:val="006062B8"/>
    <w:rsid w:val="00607311"/>
    <w:rsid w:val="0060754F"/>
    <w:rsid w:val="00610A18"/>
    <w:rsid w:val="00611107"/>
    <w:rsid w:val="0061127F"/>
    <w:rsid w:val="006132E1"/>
    <w:rsid w:val="00613CE7"/>
    <w:rsid w:val="006140B1"/>
    <w:rsid w:val="00615D7F"/>
    <w:rsid w:val="0061649F"/>
    <w:rsid w:val="00616D42"/>
    <w:rsid w:val="00616F03"/>
    <w:rsid w:val="00617EE4"/>
    <w:rsid w:val="006218AD"/>
    <w:rsid w:val="00621DA1"/>
    <w:rsid w:val="00622BA4"/>
    <w:rsid w:val="00623087"/>
    <w:rsid w:val="00623465"/>
    <w:rsid w:val="006266C0"/>
    <w:rsid w:val="006321CF"/>
    <w:rsid w:val="00632B65"/>
    <w:rsid w:val="00634874"/>
    <w:rsid w:val="00636972"/>
    <w:rsid w:val="0064329A"/>
    <w:rsid w:val="00643787"/>
    <w:rsid w:val="006438D6"/>
    <w:rsid w:val="00643E7A"/>
    <w:rsid w:val="00645471"/>
    <w:rsid w:val="00646AA5"/>
    <w:rsid w:val="00651007"/>
    <w:rsid w:val="0065110B"/>
    <w:rsid w:val="00651DB0"/>
    <w:rsid w:val="006532EA"/>
    <w:rsid w:val="00654925"/>
    <w:rsid w:val="00655403"/>
    <w:rsid w:val="00656F6A"/>
    <w:rsid w:val="00657CAD"/>
    <w:rsid w:val="00657FDD"/>
    <w:rsid w:val="00661A1A"/>
    <w:rsid w:val="006639B0"/>
    <w:rsid w:val="00666253"/>
    <w:rsid w:val="00666E2C"/>
    <w:rsid w:val="00677F85"/>
    <w:rsid w:val="00681360"/>
    <w:rsid w:val="0068391C"/>
    <w:rsid w:val="00683E3F"/>
    <w:rsid w:val="006872AC"/>
    <w:rsid w:val="006912C7"/>
    <w:rsid w:val="006926B9"/>
    <w:rsid w:val="00693760"/>
    <w:rsid w:val="0069402E"/>
    <w:rsid w:val="0069418C"/>
    <w:rsid w:val="00694E64"/>
    <w:rsid w:val="00694E9D"/>
    <w:rsid w:val="00695846"/>
    <w:rsid w:val="00696462"/>
    <w:rsid w:val="00696C40"/>
    <w:rsid w:val="00696ECF"/>
    <w:rsid w:val="00697408"/>
    <w:rsid w:val="006A07EF"/>
    <w:rsid w:val="006A124C"/>
    <w:rsid w:val="006A52C9"/>
    <w:rsid w:val="006A7568"/>
    <w:rsid w:val="006B0C00"/>
    <w:rsid w:val="006B2646"/>
    <w:rsid w:val="006B27B6"/>
    <w:rsid w:val="006B2BA7"/>
    <w:rsid w:val="006B31F6"/>
    <w:rsid w:val="006B436D"/>
    <w:rsid w:val="006B43DC"/>
    <w:rsid w:val="006B4BD5"/>
    <w:rsid w:val="006B4C95"/>
    <w:rsid w:val="006B68C4"/>
    <w:rsid w:val="006B73DF"/>
    <w:rsid w:val="006B7A2F"/>
    <w:rsid w:val="006C0963"/>
    <w:rsid w:val="006C25F5"/>
    <w:rsid w:val="006C3245"/>
    <w:rsid w:val="006C3454"/>
    <w:rsid w:val="006C65CD"/>
    <w:rsid w:val="006C6820"/>
    <w:rsid w:val="006C6A1B"/>
    <w:rsid w:val="006D1942"/>
    <w:rsid w:val="006D3944"/>
    <w:rsid w:val="006D3A92"/>
    <w:rsid w:val="006D4974"/>
    <w:rsid w:val="006D575B"/>
    <w:rsid w:val="006D6E8A"/>
    <w:rsid w:val="006D71EA"/>
    <w:rsid w:val="006E050D"/>
    <w:rsid w:val="006E11F1"/>
    <w:rsid w:val="006E2760"/>
    <w:rsid w:val="006E2C99"/>
    <w:rsid w:val="006E2CE0"/>
    <w:rsid w:val="006E377A"/>
    <w:rsid w:val="006E3DBA"/>
    <w:rsid w:val="006E53B5"/>
    <w:rsid w:val="006E5C00"/>
    <w:rsid w:val="006F384B"/>
    <w:rsid w:val="006F51A6"/>
    <w:rsid w:val="006F60FB"/>
    <w:rsid w:val="006F68A9"/>
    <w:rsid w:val="00703694"/>
    <w:rsid w:val="0070593A"/>
    <w:rsid w:val="00706CA8"/>
    <w:rsid w:val="00713610"/>
    <w:rsid w:val="00713715"/>
    <w:rsid w:val="00714854"/>
    <w:rsid w:val="00714DF3"/>
    <w:rsid w:val="00715BCE"/>
    <w:rsid w:val="00715DAB"/>
    <w:rsid w:val="0072042B"/>
    <w:rsid w:val="007233B7"/>
    <w:rsid w:val="00725E36"/>
    <w:rsid w:val="007301A3"/>
    <w:rsid w:val="00730983"/>
    <w:rsid w:val="00730B13"/>
    <w:rsid w:val="00731498"/>
    <w:rsid w:val="00732716"/>
    <w:rsid w:val="0073395C"/>
    <w:rsid w:val="00734429"/>
    <w:rsid w:val="00735672"/>
    <w:rsid w:val="00736925"/>
    <w:rsid w:val="00737C08"/>
    <w:rsid w:val="00741878"/>
    <w:rsid w:val="007454B2"/>
    <w:rsid w:val="0074567F"/>
    <w:rsid w:val="0074671B"/>
    <w:rsid w:val="00750129"/>
    <w:rsid w:val="00750696"/>
    <w:rsid w:val="007512DA"/>
    <w:rsid w:val="0075258C"/>
    <w:rsid w:val="00755630"/>
    <w:rsid w:val="0075776F"/>
    <w:rsid w:val="007601A2"/>
    <w:rsid w:val="00762342"/>
    <w:rsid w:val="00762C67"/>
    <w:rsid w:val="00762E08"/>
    <w:rsid w:val="00764020"/>
    <w:rsid w:val="007700BB"/>
    <w:rsid w:val="00770BF9"/>
    <w:rsid w:val="00770E9F"/>
    <w:rsid w:val="00770EFC"/>
    <w:rsid w:val="007714A9"/>
    <w:rsid w:val="00773CFB"/>
    <w:rsid w:val="007743D3"/>
    <w:rsid w:val="007815E1"/>
    <w:rsid w:val="0078219E"/>
    <w:rsid w:val="00784237"/>
    <w:rsid w:val="00784AA9"/>
    <w:rsid w:val="007879F2"/>
    <w:rsid w:val="0079034C"/>
    <w:rsid w:val="007921BD"/>
    <w:rsid w:val="00792909"/>
    <w:rsid w:val="00795631"/>
    <w:rsid w:val="007A0E7F"/>
    <w:rsid w:val="007A13AB"/>
    <w:rsid w:val="007A2464"/>
    <w:rsid w:val="007A4118"/>
    <w:rsid w:val="007A425C"/>
    <w:rsid w:val="007A4A3C"/>
    <w:rsid w:val="007A5498"/>
    <w:rsid w:val="007A6D1D"/>
    <w:rsid w:val="007A6E5E"/>
    <w:rsid w:val="007B013E"/>
    <w:rsid w:val="007B122C"/>
    <w:rsid w:val="007B1F3F"/>
    <w:rsid w:val="007B27D1"/>
    <w:rsid w:val="007B36F2"/>
    <w:rsid w:val="007B4209"/>
    <w:rsid w:val="007B5079"/>
    <w:rsid w:val="007B59B6"/>
    <w:rsid w:val="007B680D"/>
    <w:rsid w:val="007B6840"/>
    <w:rsid w:val="007B7A9D"/>
    <w:rsid w:val="007C0C31"/>
    <w:rsid w:val="007C0E1B"/>
    <w:rsid w:val="007C2216"/>
    <w:rsid w:val="007C5398"/>
    <w:rsid w:val="007C64A6"/>
    <w:rsid w:val="007D0951"/>
    <w:rsid w:val="007D344E"/>
    <w:rsid w:val="007D36C6"/>
    <w:rsid w:val="007D4142"/>
    <w:rsid w:val="007D4EFD"/>
    <w:rsid w:val="007D5F2A"/>
    <w:rsid w:val="007D6D2A"/>
    <w:rsid w:val="007E01C5"/>
    <w:rsid w:val="007E06FB"/>
    <w:rsid w:val="007E0D9C"/>
    <w:rsid w:val="007E286F"/>
    <w:rsid w:val="007E2FD6"/>
    <w:rsid w:val="007E5C9A"/>
    <w:rsid w:val="007E6139"/>
    <w:rsid w:val="007E6E8A"/>
    <w:rsid w:val="007E7173"/>
    <w:rsid w:val="007F268A"/>
    <w:rsid w:val="007F2907"/>
    <w:rsid w:val="007F59EC"/>
    <w:rsid w:val="007F745C"/>
    <w:rsid w:val="00802AEB"/>
    <w:rsid w:val="00803295"/>
    <w:rsid w:val="0080608D"/>
    <w:rsid w:val="0080785A"/>
    <w:rsid w:val="00811EDB"/>
    <w:rsid w:val="008121A7"/>
    <w:rsid w:val="008133B9"/>
    <w:rsid w:val="00813972"/>
    <w:rsid w:val="00813B9B"/>
    <w:rsid w:val="008142C1"/>
    <w:rsid w:val="008232B6"/>
    <w:rsid w:val="0082498D"/>
    <w:rsid w:val="008253D8"/>
    <w:rsid w:val="0082588B"/>
    <w:rsid w:val="008278DA"/>
    <w:rsid w:val="00830E2E"/>
    <w:rsid w:val="00831226"/>
    <w:rsid w:val="00831EA8"/>
    <w:rsid w:val="0083416A"/>
    <w:rsid w:val="00835592"/>
    <w:rsid w:val="00835A55"/>
    <w:rsid w:val="0084004F"/>
    <w:rsid w:val="00843B2C"/>
    <w:rsid w:val="00844903"/>
    <w:rsid w:val="008469AA"/>
    <w:rsid w:val="00847814"/>
    <w:rsid w:val="00847C96"/>
    <w:rsid w:val="00847D19"/>
    <w:rsid w:val="00854099"/>
    <w:rsid w:val="00855155"/>
    <w:rsid w:val="00855B68"/>
    <w:rsid w:val="00856CD8"/>
    <w:rsid w:val="00860C20"/>
    <w:rsid w:val="008612EC"/>
    <w:rsid w:val="008614C3"/>
    <w:rsid w:val="00861BE5"/>
    <w:rsid w:val="0086367A"/>
    <w:rsid w:val="00863EEA"/>
    <w:rsid w:val="00863F23"/>
    <w:rsid w:val="008642A9"/>
    <w:rsid w:val="00864B0E"/>
    <w:rsid w:val="00866239"/>
    <w:rsid w:val="00874D71"/>
    <w:rsid w:val="00874EE1"/>
    <w:rsid w:val="00875F6E"/>
    <w:rsid w:val="0087625A"/>
    <w:rsid w:val="00877472"/>
    <w:rsid w:val="00880BF1"/>
    <w:rsid w:val="00881896"/>
    <w:rsid w:val="00887679"/>
    <w:rsid w:val="00887B5B"/>
    <w:rsid w:val="00891488"/>
    <w:rsid w:val="00891C66"/>
    <w:rsid w:val="00894EB0"/>
    <w:rsid w:val="00895CF6"/>
    <w:rsid w:val="0089605D"/>
    <w:rsid w:val="00897A67"/>
    <w:rsid w:val="008A085E"/>
    <w:rsid w:val="008A19D0"/>
    <w:rsid w:val="008A234F"/>
    <w:rsid w:val="008A23FF"/>
    <w:rsid w:val="008A47D8"/>
    <w:rsid w:val="008A4AFC"/>
    <w:rsid w:val="008A52EB"/>
    <w:rsid w:val="008A6408"/>
    <w:rsid w:val="008A6D8B"/>
    <w:rsid w:val="008A70D8"/>
    <w:rsid w:val="008A75B6"/>
    <w:rsid w:val="008A76A1"/>
    <w:rsid w:val="008B172F"/>
    <w:rsid w:val="008B3531"/>
    <w:rsid w:val="008B51E0"/>
    <w:rsid w:val="008B5A69"/>
    <w:rsid w:val="008B6041"/>
    <w:rsid w:val="008B68BA"/>
    <w:rsid w:val="008C00E4"/>
    <w:rsid w:val="008C1C18"/>
    <w:rsid w:val="008C1D6E"/>
    <w:rsid w:val="008C561F"/>
    <w:rsid w:val="008C5918"/>
    <w:rsid w:val="008C66DC"/>
    <w:rsid w:val="008D0216"/>
    <w:rsid w:val="008D2101"/>
    <w:rsid w:val="008D3AB4"/>
    <w:rsid w:val="008D531B"/>
    <w:rsid w:val="008D6ADB"/>
    <w:rsid w:val="008D6EC7"/>
    <w:rsid w:val="008D7C74"/>
    <w:rsid w:val="008E1AEE"/>
    <w:rsid w:val="008E222B"/>
    <w:rsid w:val="008E245F"/>
    <w:rsid w:val="008E28FE"/>
    <w:rsid w:val="008E3330"/>
    <w:rsid w:val="008E4D79"/>
    <w:rsid w:val="008E6665"/>
    <w:rsid w:val="008E710E"/>
    <w:rsid w:val="008F3463"/>
    <w:rsid w:val="008F5039"/>
    <w:rsid w:val="008F672E"/>
    <w:rsid w:val="008F7136"/>
    <w:rsid w:val="008F7179"/>
    <w:rsid w:val="00902D52"/>
    <w:rsid w:val="0090534B"/>
    <w:rsid w:val="00907246"/>
    <w:rsid w:val="00911107"/>
    <w:rsid w:val="00912CDC"/>
    <w:rsid w:val="00913CC3"/>
    <w:rsid w:val="00913CD4"/>
    <w:rsid w:val="00915127"/>
    <w:rsid w:val="00917A88"/>
    <w:rsid w:val="00917E97"/>
    <w:rsid w:val="00920F78"/>
    <w:rsid w:val="0092116E"/>
    <w:rsid w:val="0092156A"/>
    <w:rsid w:val="00922322"/>
    <w:rsid w:val="00922986"/>
    <w:rsid w:val="00922E7A"/>
    <w:rsid w:val="009257DC"/>
    <w:rsid w:val="0092611A"/>
    <w:rsid w:val="0092686B"/>
    <w:rsid w:val="00926883"/>
    <w:rsid w:val="009274B5"/>
    <w:rsid w:val="00927978"/>
    <w:rsid w:val="0093346A"/>
    <w:rsid w:val="009339D6"/>
    <w:rsid w:val="00935788"/>
    <w:rsid w:val="00936881"/>
    <w:rsid w:val="00937818"/>
    <w:rsid w:val="009409DF"/>
    <w:rsid w:val="00941359"/>
    <w:rsid w:val="00942619"/>
    <w:rsid w:val="00943E50"/>
    <w:rsid w:val="00945D87"/>
    <w:rsid w:val="009460A5"/>
    <w:rsid w:val="0094637F"/>
    <w:rsid w:val="00947164"/>
    <w:rsid w:val="009514FF"/>
    <w:rsid w:val="00954110"/>
    <w:rsid w:val="00961EBD"/>
    <w:rsid w:val="009624C7"/>
    <w:rsid w:val="0096382A"/>
    <w:rsid w:val="00964B75"/>
    <w:rsid w:val="00965A4A"/>
    <w:rsid w:val="00967B4A"/>
    <w:rsid w:val="00967E62"/>
    <w:rsid w:val="0097032F"/>
    <w:rsid w:val="0097250A"/>
    <w:rsid w:val="00972745"/>
    <w:rsid w:val="009756A2"/>
    <w:rsid w:val="00976C43"/>
    <w:rsid w:val="009772DA"/>
    <w:rsid w:val="00980302"/>
    <w:rsid w:val="009849FF"/>
    <w:rsid w:val="0098543B"/>
    <w:rsid w:val="009862FA"/>
    <w:rsid w:val="009864B4"/>
    <w:rsid w:val="009912C8"/>
    <w:rsid w:val="00991401"/>
    <w:rsid w:val="009920E2"/>
    <w:rsid w:val="0099338C"/>
    <w:rsid w:val="00995A61"/>
    <w:rsid w:val="00996A1D"/>
    <w:rsid w:val="00996F8C"/>
    <w:rsid w:val="009A1366"/>
    <w:rsid w:val="009A160D"/>
    <w:rsid w:val="009A1DE5"/>
    <w:rsid w:val="009A29C7"/>
    <w:rsid w:val="009A55E3"/>
    <w:rsid w:val="009A5CFF"/>
    <w:rsid w:val="009A6B74"/>
    <w:rsid w:val="009B38FA"/>
    <w:rsid w:val="009B4E6A"/>
    <w:rsid w:val="009B55B1"/>
    <w:rsid w:val="009B5861"/>
    <w:rsid w:val="009B7F76"/>
    <w:rsid w:val="009C10D0"/>
    <w:rsid w:val="009C183D"/>
    <w:rsid w:val="009C38F8"/>
    <w:rsid w:val="009C3A27"/>
    <w:rsid w:val="009C4D34"/>
    <w:rsid w:val="009C4F55"/>
    <w:rsid w:val="009C5447"/>
    <w:rsid w:val="009C5EC9"/>
    <w:rsid w:val="009C650C"/>
    <w:rsid w:val="009C673E"/>
    <w:rsid w:val="009C67A0"/>
    <w:rsid w:val="009C6854"/>
    <w:rsid w:val="009D189A"/>
    <w:rsid w:val="009D1DB1"/>
    <w:rsid w:val="009E09CB"/>
    <w:rsid w:val="009E176F"/>
    <w:rsid w:val="009E2D49"/>
    <w:rsid w:val="009E4561"/>
    <w:rsid w:val="009E4D76"/>
    <w:rsid w:val="009E76D8"/>
    <w:rsid w:val="009F0274"/>
    <w:rsid w:val="009F17C1"/>
    <w:rsid w:val="009F194E"/>
    <w:rsid w:val="009F23D8"/>
    <w:rsid w:val="009F3182"/>
    <w:rsid w:val="009F4068"/>
    <w:rsid w:val="009F7E12"/>
    <w:rsid w:val="00A019BF"/>
    <w:rsid w:val="00A03244"/>
    <w:rsid w:val="00A04A80"/>
    <w:rsid w:val="00A1010F"/>
    <w:rsid w:val="00A10E19"/>
    <w:rsid w:val="00A10EB8"/>
    <w:rsid w:val="00A11B21"/>
    <w:rsid w:val="00A13264"/>
    <w:rsid w:val="00A140A5"/>
    <w:rsid w:val="00A146F7"/>
    <w:rsid w:val="00A14761"/>
    <w:rsid w:val="00A15F76"/>
    <w:rsid w:val="00A1678B"/>
    <w:rsid w:val="00A178FC"/>
    <w:rsid w:val="00A24F5D"/>
    <w:rsid w:val="00A275BB"/>
    <w:rsid w:val="00A33442"/>
    <w:rsid w:val="00A33B94"/>
    <w:rsid w:val="00A3449E"/>
    <w:rsid w:val="00A353A3"/>
    <w:rsid w:val="00A355EF"/>
    <w:rsid w:val="00A35FF0"/>
    <w:rsid w:val="00A36F3C"/>
    <w:rsid w:val="00A408C5"/>
    <w:rsid w:val="00A41204"/>
    <w:rsid w:val="00A47A9B"/>
    <w:rsid w:val="00A50789"/>
    <w:rsid w:val="00A52092"/>
    <w:rsid w:val="00A52F8C"/>
    <w:rsid w:val="00A54258"/>
    <w:rsid w:val="00A55348"/>
    <w:rsid w:val="00A573EA"/>
    <w:rsid w:val="00A60C64"/>
    <w:rsid w:val="00A61C69"/>
    <w:rsid w:val="00A61F44"/>
    <w:rsid w:val="00A6261A"/>
    <w:rsid w:val="00A6350E"/>
    <w:rsid w:val="00A64588"/>
    <w:rsid w:val="00A65A2D"/>
    <w:rsid w:val="00A668AA"/>
    <w:rsid w:val="00A67B6F"/>
    <w:rsid w:val="00A71B5C"/>
    <w:rsid w:val="00A73C67"/>
    <w:rsid w:val="00A73D5C"/>
    <w:rsid w:val="00A803C3"/>
    <w:rsid w:val="00A81158"/>
    <w:rsid w:val="00A81E77"/>
    <w:rsid w:val="00A83803"/>
    <w:rsid w:val="00A83D8F"/>
    <w:rsid w:val="00A87D90"/>
    <w:rsid w:val="00A87DAF"/>
    <w:rsid w:val="00A87F47"/>
    <w:rsid w:val="00A93DBE"/>
    <w:rsid w:val="00A9483C"/>
    <w:rsid w:val="00A976B2"/>
    <w:rsid w:val="00AA06E5"/>
    <w:rsid w:val="00AA1CB9"/>
    <w:rsid w:val="00AA2F85"/>
    <w:rsid w:val="00AA3C72"/>
    <w:rsid w:val="00AA3CEE"/>
    <w:rsid w:val="00AA3D0E"/>
    <w:rsid w:val="00AA5840"/>
    <w:rsid w:val="00AA618A"/>
    <w:rsid w:val="00AA667E"/>
    <w:rsid w:val="00AA6B11"/>
    <w:rsid w:val="00AB06AD"/>
    <w:rsid w:val="00AB08D3"/>
    <w:rsid w:val="00AB245D"/>
    <w:rsid w:val="00AB27E1"/>
    <w:rsid w:val="00AB287B"/>
    <w:rsid w:val="00AB54DE"/>
    <w:rsid w:val="00AB629B"/>
    <w:rsid w:val="00AB6D7F"/>
    <w:rsid w:val="00AB7C6B"/>
    <w:rsid w:val="00AB7FE8"/>
    <w:rsid w:val="00AC02F3"/>
    <w:rsid w:val="00AC093C"/>
    <w:rsid w:val="00AC0CEF"/>
    <w:rsid w:val="00AC1046"/>
    <w:rsid w:val="00AC1097"/>
    <w:rsid w:val="00AC4129"/>
    <w:rsid w:val="00AC61F6"/>
    <w:rsid w:val="00AD0502"/>
    <w:rsid w:val="00AD49BC"/>
    <w:rsid w:val="00AD54FE"/>
    <w:rsid w:val="00AD7725"/>
    <w:rsid w:val="00AE065A"/>
    <w:rsid w:val="00AE0678"/>
    <w:rsid w:val="00AE0860"/>
    <w:rsid w:val="00AE12EA"/>
    <w:rsid w:val="00AE31D6"/>
    <w:rsid w:val="00AE5731"/>
    <w:rsid w:val="00AF7F64"/>
    <w:rsid w:val="00AF7F91"/>
    <w:rsid w:val="00B0141F"/>
    <w:rsid w:val="00B01828"/>
    <w:rsid w:val="00B019F0"/>
    <w:rsid w:val="00B01EB9"/>
    <w:rsid w:val="00B021B4"/>
    <w:rsid w:val="00B0231A"/>
    <w:rsid w:val="00B0368E"/>
    <w:rsid w:val="00B04BF3"/>
    <w:rsid w:val="00B04FD1"/>
    <w:rsid w:val="00B1059D"/>
    <w:rsid w:val="00B10799"/>
    <w:rsid w:val="00B10B24"/>
    <w:rsid w:val="00B10D64"/>
    <w:rsid w:val="00B11C39"/>
    <w:rsid w:val="00B128B6"/>
    <w:rsid w:val="00B13B2E"/>
    <w:rsid w:val="00B21A2D"/>
    <w:rsid w:val="00B2213B"/>
    <w:rsid w:val="00B226CF"/>
    <w:rsid w:val="00B22E05"/>
    <w:rsid w:val="00B2316D"/>
    <w:rsid w:val="00B23EC3"/>
    <w:rsid w:val="00B26DED"/>
    <w:rsid w:val="00B3002F"/>
    <w:rsid w:val="00B326F3"/>
    <w:rsid w:val="00B32AB5"/>
    <w:rsid w:val="00B33120"/>
    <w:rsid w:val="00B33620"/>
    <w:rsid w:val="00B339C9"/>
    <w:rsid w:val="00B33FE7"/>
    <w:rsid w:val="00B34622"/>
    <w:rsid w:val="00B37ED1"/>
    <w:rsid w:val="00B41140"/>
    <w:rsid w:val="00B41CF2"/>
    <w:rsid w:val="00B41F12"/>
    <w:rsid w:val="00B43353"/>
    <w:rsid w:val="00B474B8"/>
    <w:rsid w:val="00B50BE9"/>
    <w:rsid w:val="00B517F1"/>
    <w:rsid w:val="00B52278"/>
    <w:rsid w:val="00B53678"/>
    <w:rsid w:val="00B551C9"/>
    <w:rsid w:val="00B555EB"/>
    <w:rsid w:val="00B55C4B"/>
    <w:rsid w:val="00B55DB1"/>
    <w:rsid w:val="00B55FF7"/>
    <w:rsid w:val="00B578B2"/>
    <w:rsid w:val="00B57BA7"/>
    <w:rsid w:val="00B61389"/>
    <w:rsid w:val="00B6287D"/>
    <w:rsid w:val="00B6562C"/>
    <w:rsid w:val="00B6585D"/>
    <w:rsid w:val="00B67770"/>
    <w:rsid w:val="00B67853"/>
    <w:rsid w:val="00B7029A"/>
    <w:rsid w:val="00B71A54"/>
    <w:rsid w:val="00B71CF6"/>
    <w:rsid w:val="00B73D49"/>
    <w:rsid w:val="00B75AB4"/>
    <w:rsid w:val="00B763B5"/>
    <w:rsid w:val="00B76AE3"/>
    <w:rsid w:val="00B8059D"/>
    <w:rsid w:val="00B81864"/>
    <w:rsid w:val="00B841E5"/>
    <w:rsid w:val="00B84643"/>
    <w:rsid w:val="00B8727F"/>
    <w:rsid w:val="00B90FE1"/>
    <w:rsid w:val="00B9176F"/>
    <w:rsid w:val="00B93917"/>
    <w:rsid w:val="00B93D75"/>
    <w:rsid w:val="00B93FB2"/>
    <w:rsid w:val="00B94885"/>
    <w:rsid w:val="00B958CC"/>
    <w:rsid w:val="00B96428"/>
    <w:rsid w:val="00B96E87"/>
    <w:rsid w:val="00B973A3"/>
    <w:rsid w:val="00BA1A5A"/>
    <w:rsid w:val="00BA1FD3"/>
    <w:rsid w:val="00BA285B"/>
    <w:rsid w:val="00BA4D90"/>
    <w:rsid w:val="00BA5511"/>
    <w:rsid w:val="00BA642D"/>
    <w:rsid w:val="00BB1984"/>
    <w:rsid w:val="00BB474C"/>
    <w:rsid w:val="00BB4B3C"/>
    <w:rsid w:val="00BB63AD"/>
    <w:rsid w:val="00BB64D8"/>
    <w:rsid w:val="00BB7029"/>
    <w:rsid w:val="00BC03FC"/>
    <w:rsid w:val="00BC1634"/>
    <w:rsid w:val="00BC2516"/>
    <w:rsid w:val="00BC319C"/>
    <w:rsid w:val="00BC416C"/>
    <w:rsid w:val="00BC5B20"/>
    <w:rsid w:val="00BC7811"/>
    <w:rsid w:val="00BD047C"/>
    <w:rsid w:val="00BD2B7A"/>
    <w:rsid w:val="00BD3FC1"/>
    <w:rsid w:val="00BD58C6"/>
    <w:rsid w:val="00BD5B50"/>
    <w:rsid w:val="00BD600A"/>
    <w:rsid w:val="00BD7639"/>
    <w:rsid w:val="00BE08EF"/>
    <w:rsid w:val="00BE41D3"/>
    <w:rsid w:val="00BE48E7"/>
    <w:rsid w:val="00BE4EDB"/>
    <w:rsid w:val="00BE6B03"/>
    <w:rsid w:val="00BF0CFB"/>
    <w:rsid w:val="00BF0FF3"/>
    <w:rsid w:val="00BF14F6"/>
    <w:rsid w:val="00BF32A1"/>
    <w:rsid w:val="00BF5648"/>
    <w:rsid w:val="00BF56A0"/>
    <w:rsid w:val="00BF5C5E"/>
    <w:rsid w:val="00C02D83"/>
    <w:rsid w:val="00C04696"/>
    <w:rsid w:val="00C0719C"/>
    <w:rsid w:val="00C11993"/>
    <w:rsid w:val="00C132F3"/>
    <w:rsid w:val="00C14228"/>
    <w:rsid w:val="00C15115"/>
    <w:rsid w:val="00C15FDE"/>
    <w:rsid w:val="00C1690F"/>
    <w:rsid w:val="00C176C9"/>
    <w:rsid w:val="00C23875"/>
    <w:rsid w:val="00C25639"/>
    <w:rsid w:val="00C25BD0"/>
    <w:rsid w:val="00C26749"/>
    <w:rsid w:val="00C267AB"/>
    <w:rsid w:val="00C26E05"/>
    <w:rsid w:val="00C317DB"/>
    <w:rsid w:val="00C31BC1"/>
    <w:rsid w:val="00C31EAA"/>
    <w:rsid w:val="00C36165"/>
    <w:rsid w:val="00C37D4E"/>
    <w:rsid w:val="00C4013D"/>
    <w:rsid w:val="00C40C22"/>
    <w:rsid w:val="00C41646"/>
    <w:rsid w:val="00C41684"/>
    <w:rsid w:val="00C4279C"/>
    <w:rsid w:val="00C432C3"/>
    <w:rsid w:val="00C43B6B"/>
    <w:rsid w:val="00C44314"/>
    <w:rsid w:val="00C44653"/>
    <w:rsid w:val="00C45794"/>
    <w:rsid w:val="00C527E8"/>
    <w:rsid w:val="00C52EBE"/>
    <w:rsid w:val="00C569ED"/>
    <w:rsid w:val="00C56CCF"/>
    <w:rsid w:val="00C570AE"/>
    <w:rsid w:val="00C57275"/>
    <w:rsid w:val="00C60462"/>
    <w:rsid w:val="00C60B5C"/>
    <w:rsid w:val="00C60BA3"/>
    <w:rsid w:val="00C61530"/>
    <w:rsid w:val="00C63B3A"/>
    <w:rsid w:val="00C662C7"/>
    <w:rsid w:val="00C71891"/>
    <w:rsid w:val="00C7307C"/>
    <w:rsid w:val="00C74A83"/>
    <w:rsid w:val="00C758DA"/>
    <w:rsid w:val="00C75932"/>
    <w:rsid w:val="00C800BA"/>
    <w:rsid w:val="00C802A2"/>
    <w:rsid w:val="00C81C9E"/>
    <w:rsid w:val="00C83BD4"/>
    <w:rsid w:val="00C83FF7"/>
    <w:rsid w:val="00C863E1"/>
    <w:rsid w:val="00C87420"/>
    <w:rsid w:val="00C914A5"/>
    <w:rsid w:val="00C91997"/>
    <w:rsid w:val="00C94612"/>
    <w:rsid w:val="00C97EB5"/>
    <w:rsid w:val="00CA3651"/>
    <w:rsid w:val="00CA465C"/>
    <w:rsid w:val="00CA4D68"/>
    <w:rsid w:val="00CA5E3E"/>
    <w:rsid w:val="00CA6597"/>
    <w:rsid w:val="00CA7C20"/>
    <w:rsid w:val="00CB05B4"/>
    <w:rsid w:val="00CB3468"/>
    <w:rsid w:val="00CB35EE"/>
    <w:rsid w:val="00CB3E4D"/>
    <w:rsid w:val="00CB4EF0"/>
    <w:rsid w:val="00CB7594"/>
    <w:rsid w:val="00CC0014"/>
    <w:rsid w:val="00CC05BB"/>
    <w:rsid w:val="00CC0874"/>
    <w:rsid w:val="00CC0F26"/>
    <w:rsid w:val="00CC104E"/>
    <w:rsid w:val="00CC12CA"/>
    <w:rsid w:val="00CC2CC6"/>
    <w:rsid w:val="00CC4D1A"/>
    <w:rsid w:val="00CC4DB7"/>
    <w:rsid w:val="00CC611B"/>
    <w:rsid w:val="00CC7C2E"/>
    <w:rsid w:val="00CD0C22"/>
    <w:rsid w:val="00CD2BA2"/>
    <w:rsid w:val="00CD4DFE"/>
    <w:rsid w:val="00CE068A"/>
    <w:rsid w:val="00CE108E"/>
    <w:rsid w:val="00CE242B"/>
    <w:rsid w:val="00CE58EE"/>
    <w:rsid w:val="00CE6417"/>
    <w:rsid w:val="00CE6AF2"/>
    <w:rsid w:val="00CE7CAC"/>
    <w:rsid w:val="00CF3D09"/>
    <w:rsid w:val="00CF71FC"/>
    <w:rsid w:val="00D001CC"/>
    <w:rsid w:val="00D00E7F"/>
    <w:rsid w:val="00D0127E"/>
    <w:rsid w:val="00D02E13"/>
    <w:rsid w:val="00D03327"/>
    <w:rsid w:val="00D03B8E"/>
    <w:rsid w:val="00D10612"/>
    <w:rsid w:val="00D12223"/>
    <w:rsid w:val="00D126C3"/>
    <w:rsid w:val="00D12F1D"/>
    <w:rsid w:val="00D14611"/>
    <w:rsid w:val="00D14685"/>
    <w:rsid w:val="00D1577D"/>
    <w:rsid w:val="00D1709D"/>
    <w:rsid w:val="00D17AF2"/>
    <w:rsid w:val="00D25A12"/>
    <w:rsid w:val="00D27714"/>
    <w:rsid w:val="00D304F7"/>
    <w:rsid w:val="00D317D2"/>
    <w:rsid w:val="00D31878"/>
    <w:rsid w:val="00D326D6"/>
    <w:rsid w:val="00D36DEC"/>
    <w:rsid w:val="00D37A9F"/>
    <w:rsid w:val="00D40587"/>
    <w:rsid w:val="00D41E3B"/>
    <w:rsid w:val="00D43160"/>
    <w:rsid w:val="00D44988"/>
    <w:rsid w:val="00D450EA"/>
    <w:rsid w:val="00D4549B"/>
    <w:rsid w:val="00D5375C"/>
    <w:rsid w:val="00D57255"/>
    <w:rsid w:val="00D60DAA"/>
    <w:rsid w:val="00D6151D"/>
    <w:rsid w:val="00D61A52"/>
    <w:rsid w:val="00D6216A"/>
    <w:rsid w:val="00D62423"/>
    <w:rsid w:val="00D63365"/>
    <w:rsid w:val="00D6478A"/>
    <w:rsid w:val="00D66006"/>
    <w:rsid w:val="00D66734"/>
    <w:rsid w:val="00D67D92"/>
    <w:rsid w:val="00D70744"/>
    <w:rsid w:val="00D747BE"/>
    <w:rsid w:val="00D76B35"/>
    <w:rsid w:val="00D7705C"/>
    <w:rsid w:val="00D80CB3"/>
    <w:rsid w:val="00D813D4"/>
    <w:rsid w:val="00D8194B"/>
    <w:rsid w:val="00D81CD3"/>
    <w:rsid w:val="00D82D04"/>
    <w:rsid w:val="00D84E9B"/>
    <w:rsid w:val="00D84EE1"/>
    <w:rsid w:val="00D84EF7"/>
    <w:rsid w:val="00D86C06"/>
    <w:rsid w:val="00D86F73"/>
    <w:rsid w:val="00D87E02"/>
    <w:rsid w:val="00D90B84"/>
    <w:rsid w:val="00D91AAD"/>
    <w:rsid w:val="00D91C62"/>
    <w:rsid w:val="00D927A5"/>
    <w:rsid w:val="00D92C7E"/>
    <w:rsid w:val="00D934A5"/>
    <w:rsid w:val="00D93892"/>
    <w:rsid w:val="00D9592F"/>
    <w:rsid w:val="00D95F57"/>
    <w:rsid w:val="00D961B3"/>
    <w:rsid w:val="00DA295A"/>
    <w:rsid w:val="00DA34FB"/>
    <w:rsid w:val="00DA6665"/>
    <w:rsid w:val="00DA6C19"/>
    <w:rsid w:val="00DA6FD9"/>
    <w:rsid w:val="00DA727B"/>
    <w:rsid w:val="00DB1413"/>
    <w:rsid w:val="00DB4EE7"/>
    <w:rsid w:val="00DB5921"/>
    <w:rsid w:val="00DB5DA1"/>
    <w:rsid w:val="00DB7F53"/>
    <w:rsid w:val="00DC41DD"/>
    <w:rsid w:val="00DC4304"/>
    <w:rsid w:val="00DC5BE6"/>
    <w:rsid w:val="00DD038E"/>
    <w:rsid w:val="00DD13FB"/>
    <w:rsid w:val="00DD15CF"/>
    <w:rsid w:val="00DD311A"/>
    <w:rsid w:val="00DD4ABD"/>
    <w:rsid w:val="00DD664C"/>
    <w:rsid w:val="00DD6D11"/>
    <w:rsid w:val="00DE0611"/>
    <w:rsid w:val="00DE11EC"/>
    <w:rsid w:val="00DE2586"/>
    <w:rsid w:val="00DE55EE"/>
    <w:rsid w:val="00DE6160"/>
    <w:rsid w:val="00DE7A80"/>
    <w:rsid w:val="00DE7D51"/>
    <w:rsid w:val="00DF07BB"/>
    <w:rsid w:val="00DF0C70"/>
    <w:rsid w:val="00DF213B"/>
    <w:rsid w:val="00DF50BD"/>
    <w:rsid w:val="00E00E70"/>
    <w:rsid w:val="00E01311"/>
    <w:rsid w:val="00E013FC"/>
    <w:rsid w:val="00E02E02"/>
    <w:rsid w:val="00E050A3"/>
    <w:rsid w:val="00E06C56"/>
    <w:rsid w:val="00E073A3"/>
    <w:rsid w:val="00E13994"/>
    <w:rsid w:val="00E1448B"/>
    <w:rsid w:val="00E14623"/>
    <w:rsid w:val="00E16042"/>
    <w:rsid w:val="00E21FE9"/>
    <w:rsid w:val="00E24A0E"/>
    <w:rsid w:val="00E25A0C"/>
    <w:rsid w:val="00E25BF7"/>
    <w:rsid w:val="00E25C8B"/>
    <w:rsid w:val="00E265D9"/>
    <w:rsid w:val="00E26DAE"/>
    <w:rsid w:val="00E26DEA"/>
    <w:rsid w:val="00E276A6"/>
    <w:rsid w:val="00E27F4F"/>
    <w:rsid w:val="00E338EA"/>
    <w:rsid w:val="00E34B04"/>
    <w:rsid w:val="00E3534D"/>
    <w:rsid w:val="00E357E9"/>
    <w:rsid w:val="00E3691D"/>
    <w:rsid w:val="00E36DFA"/>
    <w:rsid w:val="00E36F2B"/>
    <w:rsid w:val="00E42A3B"/>
    <w:rsid w:val="00E43292"/>
    <w:rsid w:val="00E445B7"/>
    <w:rsid w:val="00E45910"/>
    <w:rsid w:val="00E460CC"/>
    <w:rsid w:val="00E4633A"/>
    <w:rsid w:val="00E50B4E"/>
    <w:rsid w:val="00E50E7A"/>
    <w:rsid w:val="00E50F41"/>
    <w:rsid w:val="00E5257B"/>
    <w:rsid w:val="00E548F1"/>
    <w:rsid w:val="00E54A9E"/>
    <w:rsid w:val="00E5545D"/>
    <w:rsid w:val="00E56996"/>
    <w:rsid w:val="00E60955"/>
    <w:rsid w:val="00E6171E"/>
    <w:rsid w:val="00E6230D"/>
    <w:rsid w:val="00E628ED"/>
    <w:rsid w:val="00E62A7D"/>
    <w:rsid w:val="00E648D4"/>
    <w:rsid w:val="00E66EDA"/>
    <w:rsid w:val="00E7021C"/>
    <w:rsid w:val="00E70BD6"/>
    <w:rsid w:val="00E74EA2"/>
    <w:rsid w:val="00E76270"/>
    <w:rsid w:val="00E77E3D"/>
    <w:rsid w:val="00E8020A"/>
    <w:rsid w:val="00E8024A"/>
    <w:rsid w:val="00E824F7"/>
    <w:rsid w:val="00E83495"/>
    <w:rsid w:val="00E834B5"/>
    <w:rsid w:val="00E837C8"/>
    <w:rsid w:val="00E848D1"/>
    <w:rsid w:val="00E84D2C"/>
    <w:rsid w:val="00E85EFF"/>
    <w:rsid w:val="00E87DC3"/>
    <w:rsid w:val="00E87FEC"/>
    <w:rsid w:val="00E9098E"/>
    <w:rsid w:val="00E92BF7"/>
    <w:rsid w:val="00E94FDA"/>
    <w:rsid w:val="00E95D99"/>
    <w:rsid w:val="00E9643E"/>
    <w:rsid w:val="00E966EE"/>
    <w:rsid w:val="00EA38E9"/>
    <w:rsid w:val="00EA4751"/>
    <w:rsid w:val="00EA7F77"/>
    <w:rsid w:val="00EB2D8F"/>
    <w:rsid w:val="00EB38D2"/>
    <w:rsid w:val="00EB45E0"/>
    <w:rsid w:val="00EB4E6D"/>
    <w:rsid w:val="00EB52D1"/>
    <w:rsid w:val="00EB5651"/>
    <w:rsid w:val="00EB75A1"/>
    <w:rsid w:val="00EB7DE4"/>
    <w:rsid w:val="00EC148C"/>
    <w:rsid w:val="00EC1756"/>
    <w:rsid w:val="00EC25B9"/>
    <w:rsid w:val="00EC37B4"/>
    <w:rsid w:val="00EC468A"/>
    <w:rsid w:val="00EC59BB"/>
    <w:rsid w:val="00EC711A"/>
    <w:rsid w:val="00ED02A0"/>
    <w:rsid w:val="00ED0F7D"/>
    <w:rsid w:val="00ED227C"/>
    <w:rsid w:val="00ED2414"/>
    <w:rsid w:val="00ED453B"/>
    <w:rsid w:val="00ED643D"/>
    <w:rsid w:val="00EE118D"/>
    <w:rsid w:val="00EE18E4"/>
    <w:rsid w:val="00EE3597"/>
    <w:rsid w:val="00EE3FEC"/>
    <w:rsid w:val="00EE4E3A"/>
    <w:rsid w:val="00EE63C9"/>
    <w:rsid w:val="00EE6BC5"/>
    <w:rsid w:val="00EE73A8"/>
    <w:rsid w:val="00EE75CE"/>
    <w:rsid w:val="00EE7798"/>
    <w:rsid w:val="00EF17D9"/>
    <w:rsid w:val="00EF3FA7"/>
    <w:rsid w:val="00EF46D4"/>
    <w:rsid w:val="00EF4973"/>
    <w:rsid w:val="00F01909"/>
    <w:rsid w:val="00F0614C"/>
    <w:rsid w:val="00F0704E"/>
    <w:rsid w:val="00F10243"/>
    <w:rsid w:val="00F10323"/>
    <w:rsid w:val="00F10559"/>
    <w:rsid w:val="00F12C42"/>
    <w:rsid w:val="00F14C88"/>
    <w:rsid w:val="00F16A8D"/>
    <w:rsid w:val="00F243DA"/>
    <w:rsid w:val="00F25CE2"/>
    <w:rsid w:val="00F26661"/>
    <w:rsid w:val="00F30617"/>
    <w:rsid w:val="00F32066"/>
    <w:rsid w:val="00F32FE2"/>
    <w:rsid w:val="00F3305F"/>
    <w:rsid w:val="00F35614"/>
    <w:rsid w:val="00F35ECD"/>
    <w:rsid w:val="00F376DF"/>
    <w:rsid w:val="00F37C59"/>
    <w:rsid w:val="00F415BE"/>
    <w:rsid w:val="00F417C6"/>
    <w:rsid w:val="00F4293F"/>
    <w:rsid w:val="00F42A2E"/>
    <w:rsid w:val="00F4391A"/>
    <w:rsid w:val="00F43F24"/>
    <w:rsid w:val="00F444FD"/>
    <w:rsid w:val="00F44D01"/>
    <w:rsid w:val="00F45428"/>
    <w:rsid w:val="00F454E7"/>
    <w:rsid w:val="00F4738F"/>
    <w:rsid w:val="00F47749"/>
    <w:rsid w:val="00F50E1F"/>
    <w:rsid w:val="00F5200D"/>
    <w:rsid w:val="00F52F75"/>
    <w:rsid w:val="00F53C36"/>
    <w:rsid w:val="00F5460E"/>
    <w:rsid w:val="00F55315"/>
    <w:rsid w:val="00F55E97"/>
    <w:rsid w:val="00F56391"/>
    <w:rsid w:val="00F56A49"/>
    <w:rsid w:val="00F60712"/>
    <w:rsid w:val="00F60B49"/>
    <w:rsid w:val="00F60FCC"/>
    <w:rsid w:val="00F63744"/>
    <w:rsid w:val="00F6396A"/>
    <w:rsid w:val="00F648ED"/>
    <w:rsid w:val="00F64A6B"/>
    <w:rsid w:val="00F64DB0"/>
    <w:rsid w:val="00F65B47"/>
    <w:rsid w:val="00F66378"/>
    <w:rsid w:val="00F66B55"/>
    <w:rsid w:val="00F7049B"/>
    <w:rsid w:val="00F70916"/>
    <w:rsid w:val="00F773C5"/>
    <w:rsid w:val="00F80130"/>
    <w:rsid w:val="00F830BC"/>
    <w:rsid w:val="00F83425"/>
    <w:rsid w:val="00F85580"/>
    <w:rsid w:val="00F9041E"/>
    <w:rsid w:val="00F93EB3"/>
    <w:rsid w:val="00F93FC7"/>
    <w:rsid w:val="00F94A90"/>
    <w:rsid w:val="00F9557A"/>
    <w:rsid w:val="00F96446"/>
    <w:rsid w:val="00F96AB0"/>
    <w:rsid w:val="00F97A3C"/>
    <w:rsid w:val="00FA0597"/>
    <w:rsid w:val="00FA0C8F"/>
    <w:rsid w:val="00FA2AC9"/>
    <w:rsid w:val="00FA319F"/>
    <w:rsid w:val="00FA41F6"/>
    <w:rsid w:val="00FA53C9"/>
    <w:rsid w:val="00FB2073"/>
    <w:rsid w:val="00FB4880"/>
    <w:rsid w:val="00FB51F6"/>
    <w:rsid w:val="00FB74DC"/>
    <w:rsid w:val="00FB7996"/>
    <w:rsid w:val="00FB7B55"/>
    <w:rsid w:val="00FC03BD"/>
    <w:rsid w:val="00FC040E"/>
    <w:rsid w:val="00FC043C"/>
    <w:rsid w:val="00FC241F"/>
    <w:rsid w:val="00FC36B8"/>
    <w:rsid w:val="00FC66C2"/>
    <w:rsid w:val="00FC6ADB"/>
    <w:rsid w:val="00FD55DD"/>
    <w:rsid w:val="00FD6097"/>
    <w:rsid w:val="00FE2477"/>
    <w:rsid w:val="00FE43BB"/>
    <w:rsid w:val="00FE5B76"/>
    <w:rsid w:val="00FF2017"/>
    <w:rsid w:val="00FF4222"/>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7B94C1A-42F4-457B-8538-493FA599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9C"/>
    <w:rPr>
      <w:rFonts w:cs="Arial"/>
      <w:sz w:val="20"/>
      <w:szCs w:val="20"/>
    </w:rPr>
  </w:style>
  <w:style w:type="paragraph" w:styleId="Heading1">
    <w:name w:val="heading 1"/>
    <w:basedOn w:val="Normal"/>
    <w:next w:val="Normal"/>
    <w:link w:val="Heading1Char"/>
    <w:uiPriority w:val="99"/>
    <w:qFormat/>
    <w:rsid w:val="00C0719C"/>
    <w:pPr>
      <w:keepNext/>
      <w:spacing w:before="240"/>
      <w:outlineLvl w:val="0"/>
    </w:pPr>
    <w:rPr>
      <w:b/>
      <w:bCs/>
      <w:color w:val="4D4D4D"/>
      <w:sz w:val="32"/>
      <w:szCs w:val="32"/>
    </w:rPr>
  </w:style>
  <w:style w:type="paragraph" w:styleId="Heading2">
    <w:name w:val="heading 2"/>
    <w:basedOn w:val="Normal"/>
    <w:next w:val="Normal"/>
    <w:link w:val="Heading2Char"/>
    <w:uiPriority w:val="99"/>
    <w:qFormat/>
    <w:rsid w:val="00C0719C"/>
    <w:pPr>
      <w:keepNext/>
      <w:spacing w:before="120"/>
      <w:outlineLvl w:val="1"/>
    </w:pPr>
    <w:rPr>
      <w:b/>
      <w:bCs/>
      <w:color w:val="4D4D4D"/>
      <w:sz w:val="28"/>
      <w:szCs w:val="28"/>
    </w:rPr>
  </w:style>
  <w:style w:type="paragraph" w:styleId="Heading3">
    <w:name w:val="heading 3"/>
    <w:basedOn w:val="Normal"/>
    <w:next w:val="Normal"/>
    <w:link w:val="Heading3Char"/>
    <w:uiPriority w:val="99"/>
    <w:qFormat/>
    <w:rsid w:val="00C0719C"/>
    <w:pPr>
      <w:keepNext/>
      <w:spacing w:before="120" w:after="120"/>
      <w:outlineLvl w:val="2"/>
    </w:pPr>
    <w:rPr>
      <w:b/>
      <w:bCs/>
      <w:color w:val="4D4D4D"/>
      <w:sz w:val="24"/>
      <w:szCs w:val="24"/>
    </w:rPr>
  </w:style>
  <w:style w:type="paragraph" w:styleId="Heading4">
    <w:name w:val="heading 4"/>
    <w:basedOn w:val="Normal"/>
    <w:next w:val="Normal"/>
    <w:link w:val="Heading4Char"/>
    <w:uiPriority w:val="99"/>
    <w:qFormat/>
    <w:rsid w:val="00C0719C"/>
    <w:pPr>
      <w:keepNext/>
      <w:spacing w:after="120"/>
      <w:outlineLvl w:val="3"/>
    </w:pPr>
    <w:rPr>
      <w:b/>
      <w:bCs/>
      <w:color w:val="333333"/>
    </w:rPr>
  </w:style>
  <w:style w:type="paragraph" w:styleId="Heading5">
    <w:name w:val="heading 5"/>
    <w:basedOn w:val="Normal"/>
    <w:next w:val="Normal"/>
    <w:link w:val="Heading5Char"/>
    <w:uiPriority w:val="99"/>
    <w:qFormat/>
    <w:rsid w:val="00C0719C"/>
    <w:pPr>
      <w:keepNext/>
      <w:spacing w:after="120"/>
      <w:outlineLvl w:val="4"/>
    </w:pPr>
    <w:rPr>
      <w:u w:val="single"/>
    </w:rPr>
  </w:style>
  <w:style w:type="paragraph" w:styleId="Heading6">
    <w:name w:val="heading 6"/>
    <w:basedOn w:val="Normal"/>
    <w:next w:val="Normal"/>
    <w:link w:val="Heading6Char"/>
    <w:uiPriority w:val="99"/>
    <w:qFormat/>
    <w:rsid w:val="00C0719C"/>
    <w:pPr>
      <w:keepNext/>
      <w:spacing w:after="120"/>
      <w:ind w:left="360"/>
      <w:outlineLvl w:val="5"/>
    </w:pPr>
    <w:rPr>
      <w:u w:val="single"/>
    </w:rPr>
  </w:style>
  <w:style w:type="paragraph" w:styleId="Heading7">
    <w:name w:val="heading 7"/>
    <w:basedOn w:val="Normal"/>
    <w:next w:val="Normal"/>
    <w:link w:val="Heading7Char"/>
    <w:uiPriority w:val="99"/>
    <w:qFormat/>
    <w:rsid w:val="00C0719C"/>
    <w:pPr>
      <w:keepNext/>
      <w:spacing w:after="120"/>
      <w:ind w:left="720"/>
      <w:outlineLvl w:val="6"/>
    </w:pPr>
    <w:rPr>
      <w:u w:val="single"/>
    </w:rPr>
  </w:style>
  <w:style w:type="paragraph" w:styleId="Heading8">
    <w:name w:val="heading 8"/>
    <w:basedOn w:val="Normal"/>
    <w:next w:val="Normal"/>
    <w:link w:val="Heading8Char"/>
    <w:uiPriority w:val="99"/>
    <w:qFormat/>
    <w:rsid w:val="00C0719C"/>
    <w:pPr>
      <w:keepNext/>
      <w:spacing w:after="120"/>
      <w:ind w:left="1080"/>
      <w:outlineLvl w:val="7"/>
    </w:pPr>
    <w:rPr>
      <w:u w:val="single"/>
    </w:rPr>
  </w:style>
  <w:style w:type="paragraph" w:styleId="Heading9">
    <w:name w:val="heading 9"/>
    <w:basedOn w:val="Normal"/>
    <w:next w:val="Normal"/>
    <w:link w:val="Heading9Char"/>
    <w:uiPriority w:val="99"/>
    <w:qFormat/>
    <w:rsid w:val="00C0719C"/>
    <w:pPr>
      <w:keepNext/>
      <w:spacing w:after="120"/>
      <w:ind w:left="144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719C"/>
    <w:rPr>
      <w:rFonts w:ascii="Arial" w:hAnsi="Arial" w:cs="Arial"/>
      <w:b/>
      <w:bCs/>
      <w:color w:val="4D4D4D"/>
      <w:sz w:val="32"/>
      <w:szCs w:val="32"/>
    </w:rPr>
  </w:style>
  <w:style w:type="character" w:customStyle="1" w:styleId="Heading2Char">
    <w:name w:val="Heading 2 Char"/>
    <w:basedOn w:val="DefaultParagraphFont"/>
    <w:link w:val="Heading2"/>
    <w:uiPriority w:val="99"/>
    <w:locked/>
    <w:rsid w:val="00C0719C"/>
    <w:rPr>
      <w:rFonts w:ascii="Arial" w:hAnsi="Arial" w:cs="Arial"/>
      <w:b/>
      <w:bCs/>
      <w:color w:val="4D4D4D"/>
      <w:sz w:val="28"/>
      <w:szCs w:val="28"/>
    </w:rPr>
  </w:style>
  <w:style w:type="character" w:customStyle="1" w:styleId="Heading3Char">
    <w:name w:val="Heading 3 Char"/>
    <w:basedOn w:val="DefaultParagraphFont"/>
    <w:link w:val="Heading3"/>
    <w:uiPriority w:val="99"/>
    <w:locked/>
    <w:rsid w:val="00C0719C"/>
    <w:rPr>
      <w:rFonts w:ascii="Arial" w:hAnsi="Arial" w:cs="Arial"/>
      <w:b/>
      <w:bCs/>
      <w:color w:val="4D4D4D"/>
      <w:sz w:val="26"/>
      <w:szCs w:val="26"/>
    </w:rPr>
  </w:style>
  <w:style w:type="character" w:customStyle="1" w:styleId="Heading4Char">
    <w:name w:val="Heading 4 Char"/>
    <w:basedOn w:val="DefaultParagraphFont"/>
    <w:link w:val="Heading4"/>
    <w:uiPriority w:val="99"/>
    <w:locked/>
    <w:rsid w:val="00C0719C"/>
    <w:rPr>
      <w:rFonts w:ascii="Arial" w:hAnsi="Arial" w:cs="Arial"/>
      <w:b/>
      <w:bCs/>
      <w:color w:val="333333"/>
    </w:rPr>
  </w:style>
  <w:style w:type="character" w:customStyle="1" w:styleId="Heading5Char">
    <w:name w:val="Heading 5 Char"/>
    <w:basedOn w:val="DefaultParagraphFont"/>
    <w:link w:val="Heading5"/>
    <w:uiPriority w:val="99"/>
    <w:locked/>
    <w:rsid w:val="00C0719C"/>
    <w:rPr>
      <w:rFonts w:ascii="Arial" w:hAnsi="Arial" w:cs="Arial"/>
      <w:sz w:val="26"/>
      <w:szCs w:val="26"/>
      <w:u w:val="single"/>
    </w:rPr>
  </w:style>
  <w:style w:type="character" w:customStyle="1" w:styleId="Heading6Char">
    <w:name w:val="Heading 6 Char"/>
    <w:basedOn w:val="DefaultParagraphFont"/>
    <w:link w:val="Heading6"/>
    <w:uiPriority w:val="99"/>
    <w:locked/>
    <w:rsid w:val="00C0719C"/>
    <w:rPr>
      <w:rFonts w:ascii="Arial" w:hAnsi="Arial" w:cs="Arial"/>
      <w:sz w:val="22"/>
      <w:szCs w:val="22"/>
      <w:u w:val="single"/>
    </w:rPr>
  </w:style>
  <w:style w:type="character" w:customStyle="1" w:styleId="Heading7Char">
    <w:name w:val="Heading 7 Char"/>
    <w:basedOn w:val="DefaultParagraphFont"/>
    <w:link w:val="Heading7"/>
    <w:uiPriority w:val="99"/>
    <w:locked/>
    <w:rsid w:val="00C0719C"/>
    <w:rPr>
      <w:rFonts w:ascii="Arial" w:hAnsi="Arial" w:cs="Arial"/>
      <w:sz w:val="24"/>
      <w:szCs w:val="24"/>
      <w:u w:val="single"/>
    </w:rPr>
  </w:style>
  <w:style w:type="character" w:customStyle="1" w:styleId="Heading8Char">
    <w:name w:val="Heading 8 Char"/>
    <w:basedOn w:val="DefaultParagraphFont"/>
    <w:link w:val="Heading8"/>
    <w:uiPriority w:val="99"/>
    <w:locked/>
    <w:rsid w:val="00C0719C"/>
    <w:rPr>
      <w:rFonts w:ascii="Arial" w:hAnsi="Arial" w:cs="Arial"/>
      <w:sz w:val="24"/>
      <w:szCs w:val="24"/>
      <w:u w:val="single"/>
    </w:rPr>
  </w:style>
  <w:style w:type="character" w:customStyle="1" w:styleId="Heading9Char">
    <w:name w:val="Heading 9 Char"/>
    <w:basedOn w:val="DefaultParagraphFont"/>
    <w:link w:val="Heading9"/>
    <w:uiPriority w:val="99"/>
    <w:locked/>
    <w:rsid w:val="00C0719C"/>
    <w:rPr>
      <w:rFonts w:ascii="Arial" w:hAnsi="Arial" w:cs="Arial"/>
      <w:sz w:val="22"/>
      <w:szCs w:val="22"/>
      <w:u w:val="single"/>
    </w:rPr>
  </w:style>
  <w:style w:type="paragraph" w:styleId="Header">
    <w:name w:val="header"/>
    <w:basedOn w:val="Normal"/>
    <w:link w:val="HeaderChar"/>
    <w:uiPriority w:val="99"/>
    <w:semiHidden/>
    <w:rsid w:val="00C0719C"/>
    <w:pPr>
      <w:jc w:val="right"/>
    </w:pPr>
    <w:rPr>
      <w:sz w:val="15"/>
      <w:szCs w:val="15"/>
    </w:rPr>
  </w:style>
  <w:style w:type="character" w:customStyle="1" w:styleId="HeaderChar">
    <w:name w:val="Header Char"/>
    <w:basedOn w:val="DefaultParagraphFont"/>
    <w:link w:val="Header"/>
    <w:uiPriority w:val="99"/>
    <w:locked/>
    <w:rsid w:val="00C0719C"/>
    <w:rPr>
      <w:rFonts w:ascii="Arial" w:hAnsi="Arial" w:cs="Arial"/>
      <w:sz w:val="24"/>
      <w:szCs w:val="24"/>
    </w:rPr>
  </w:style>
  <w:style w:type="paragraph" w:styleId="Footer">
    <w:name w:val="footer"/>
    <w:basedOn w:val="Normal"/>
    <w:link w:val="FooterChar"/>
    <w:uiPriority w:val="99"/>
    <w:semiHidden/>
    <w:rsid w:val="00C0719C"/>
    <w:pPr>
      <w:jc w:val="right"/>
    </w:pPr>
    <w:rPr>
      <w:sz w:val="15"/>
      <w:szCs w:val="15"/>
    </w:rPr>
  </w:style>
  <w:style w:type="character" w:customStyle="1" w:styleId="FooterChar">
    <w:name w:val="Footer Char"/>
    <w:basedOn w:val="DefaultParagraphFont"/>
    <w:link w:val="Footer"/>
    <w:uiPriority w:val="99"/>
    <w:locked/>
    <w:rsid w:val="00C0719C"/>
    <w:rPr>
      <w:rFonts w:ascii="Arial" w:hAnsi="Arial" w:cs="Arial"/>
      <w:sz w:val="24"/>
      <w:szCs w:val="24"/>
    </w:rPr>
  </w:style>
  <w:style w:type="character" w:styleId="FollowedHyperlink">
    <w:name w:val="FollowedHyperlink"/>
    <w:basedOn w:val="DefaultParagraphFont"/>
    <w:uiPriority w:val="99"/>
    <w:semiHidden/>
    <w:rsid w:val="00C0719C"/>
    <w:rPr>
      <w:color w:val="0000FF"/>
      <w:u w:val="none"/>
    </w:rPr>
  </w:style>
  <w:style w:type="character" w:styleId="Hyperlink">
    <w:name w:val="Hyperlink"/>
    <w:basedOn w:val="DefaultParagraphFont"/>
    <w:uiPriority w:val="99"/>
    <w:rsid w:val="00C0719C"/>
    <w:rPr>
      <w:color w:val="0000FF"/>
      <w:u w:val="single"/>
    </w:rPr>
  </w:style>
  <w:style w:type="paragraph" w:styleId="ListParagraph">
    <w:name w:val="List Paragraph"/>
    <w:basedOn w:val="Normal"/>
    <w:uiPriority w:val="34"/>
    <w:qFormat/>
    <w:rsid w:val="00C0719C"/>
  </w:style>
  <w:style w:type="paragraph" w:styleId="BalloonText">
    <w:name w:val="Balloon Text"/>
    <w:basedOn w:val="Normal"/>
    <w:link w:val="BalloonTextChar"/>
    <w:uiPriority w:val="99"/>
    <w:semiHidden/>
    <w:rsid w:val="00C0719C"/>
    <w:rPr>
      <w:rFonts w:ascii="Tahoma" w:hAnsi="Tahoma" w:cs="Tahoma"/>
      <w:sz w:val="16"/>
      <w:szCs w:val="16"/>
    </w:rPr>
  </w:style>
  <w:style w:type="character" w:customStyle="1" w:styleId="BalloonTextChar">
    <w:name w:val="Balloon Text Char"/>
    <w:basedOn w:val="DefaultParagraphFont"/>
    <w:link w:val="BalloonText"/>
    <w:uiPriority w:val="99"/>
    <w:locked/>
    <w:rsid w:val="00C0719C"/>
    <w:rPr>
      <w:rFonts w:ascii="Tahoma" w:hAnsi="Tahoma" w:cs="Tahoma"/>
      <w:sz w:val="16"/>
      <w:szCs w:val="16"/>
    </w:rPr>
  </w:style>
  <w:style w:type="character" w:customStyle="1" w:styleId="spelle">
    <w:name w:val="spelle"/>
    <w:uiPriority w:val="99"/>
    <w:rsid w:val="00C0719C"/>
    <w:rPr>
      <w:rFonts w:cs="Times New Roman"/>
    </w:rPr>
  </w:style>
  <w:style w:type="paragraph" w:styleId="PlainText">
    <w:name w:val="Plain Text"/>
    <w:basedOn w:val="Normal"/>
    <w:link w:val="PlainTextChar"/>
    <w:uiPriority w:val="99"/>
    <w:rsid w:val="00C0719C"/>
  </w:style>
  <w:style w:type="character" w:customStyle="1" w:styleId="PlainTextChar">
    <w:name w:val="Plain Text Char"/>
    <w:basedOn w:val="DefaultParagraphFont"/>
    <w:link w:val="PlainText"/>
    <w:uiPriority w:val="99"/>
    <w:locked/>
    <w:rsid w:val="00C0719C"/>
    <w:rPr>
      <w:rFonts w:ascii="Arial" w:hAnsi="Arial" w:cs="Arial"/>
      <w:sz w:val="21"/>
      <w:szCs w:val="21"/>
      <w:lang w:val="en-US" w:eastAsia="en-US"/>
    </w:rPr>
  </w:style>
  <w:style w:type="paragraph" w:styleId="NormalWeb">
    <w:name w:val="Normal (Web)"/>
    <w:basedOn w:val="Normal"/>
    <w:uiPriority w:val="99"/>
    <w:rsid w:val="00C0719C"/>
    <w:rPr>
      <w:sz w:val="24"/>
      <w:szCs w:val="24"/>
    </w:rPr>
  </w:style>
  <w:style w:type="character" w:customStyle="1" w:styleId="apple-style-span">
    <w:name w:val="apple-style-span"/>
    <w:uiPriority w:val="99"/>
    <w:rsid w:val="00C0719C"/>
    <w:rPr>
      <w:rFonts w:cs="Times New Roman"/>
    </w:rPr>
  </w:style>
  <w:style w:type="character" w:customStyle="1" w:styleId="bodytext">
    <w:name w:val="bodytext"/>
    <w:uiPriority w:val="99"/>
    <w:rsid w:val="00C0719C"/>
    <w:rPr>
      <w:rFonts w:cs="Times New Roman"/>
    </w:rPr>
  </w:style>
  <w:style w:type="character" w:styleId="Emphasis">
    <w:name w:val="Emphasis"/>
    <w:basedOn w:val="DefaultParagraphFont"/>
    <w:uiPriority w:val="20"/>
    <w:qFormat/>
    <w:rsid w:val="00C0719C"/>
    <w:rPr>
      <w:rFonts w:cs="Times New Roman"/>
      <w:i/>
      <w:iCs/>
    </w:rPr>
  </w:style>
  <w:style w:type="character" w:styleId="Strong">
    <w:name w:val="Strong"/>
    <w:basedOn w:val="DefaultParagraphFont"/>
    <w:uiPriority w:val="22"/>
    <w:qFormat/>
    <w:rsid w:val="00C0719C"/>
    <w:rPr>
      <w:rFonts w:cs="Times New Roman"/>
      <w:b/>
      <w:bCs/>
    </w:rPr>
  </w:style>
  <w:style w:type="character" w:customStyle="1" w:styleId="toggle">
    <w:name w:val="toggle"/>
    <w:uiPriority w:val="99"/>
    <w:rsid w:val="00C0719C"/>
    <w:rPr>
      <w:rFonts w:cs="Times New Roman"/>
    </w:rPr>
  </w:style>
  <w:style w:type="paragraph" w:styleId="BodyText0">
    <w:name w:val="Body Text"/>
    <w:basedOn w:val="Normal"/>
    <w:link w:val="BodyTextChar"/>
    <w:uiPriority w:val="99"/>
    <w:semiHidden/>
    <w:rsid w:val="00C0719C"/>
    <w:pPr>
      <w:widowControl w:val="0"/>
      <w:tabs>
        <w:tab w:val="left" w:pos="220"/>
        <w:tab w:val="left" w:pos="720"/>
      </w:tabs>
      <w:autoSpaceDE w:val="0"/>
      <w:autoSpaceDN w:val="0"/>
      <w:adjustRightInd w:val="0"/>
    </w:pPr>
  </w:style>
  <w:style w:type="character" w:customStyle="1" w:styleId="BodyTextChar">
    <w:name w:val="Body Text Char"/>
    <w:basedOn w:val="DefaultParagraphFont"/>
    <w:link w:val="BodyText0"/>
    <w:uiPriority w:val="99"/>
    <w:locked/>
    <w:rsid w:val="00C0719C"/>
    <w:rPr>
      <w:rFonts w:cs="Times New Roman"/>
    </w:rPr>
  </w:style>
  <w:style w:type="paragraph" w:styleId="NoSpacing">
    <w:name w:val="No Spacing"/>
    <w:uiPriority w:val="99"/>
    <w:qFormat/>
    <w:rsid w:val="00C0719C"/>
    <w:rPr>
      <w:rFonts w:ascii="Calibri" w:hAnsi="Calibri" w:cs="Calibri"/>
    </w:rPr>
  </w:style>
  <w:style w:type="character" w:customStyle="1" w:styleId="EmailStyle45">
    <w:name w:val="EmailStyle45"/>
    <w:uiPriority w:val="99"/>
    <w:semiHidden/>
    <w:rsid w:val="00E62A7D"/>
    <w:rPr>
      <w:rFonts w:ascii="Arial" w:hAnsi="Arial" w:cs="Arial"/>
      <w:color w:val="auto"/>
      <w:sz w:val="20"/>
      <w:szCs w:val="20"/>
    </w:rPr>
  </w:style>
  <w:style w:type="character" w:customStyle="1" w:styleId="st">
    <w:name w:val="st"/>
    <w:uiPriority w:val="99"/>
    <w:rsid w:val="00611107"/>
    <w:rPr>
      <w:rFonts w:cs="Times New Roman"/>
    </w:rPr>
  </w:style>
  <w:style w:type="character" w:customStyle="1" w:styleId="spa">
    <w:name w:val="spa"/>
    <w:basedOn w:val="DefaultParagraphFont"/>
    <w:uiPriority w:val="99"/>
    <w:rsid w:val="00784AA9"/>
    <w:rPr>
      <w:rFonts w:cs="Times New Roman"/>
    </w:rPr>
  </w:style>
  <w:style w:type="character" w:customStyle="1" w:styleId="js-wrap">
    <w:name w:val="js-wrap"/>
    <w:basedOn w:val="DefaultParagraphFont"/>
    <w:uiPriority w:val="99"/>
    <w:rsid w:val="002C157A"/>
    <w:rPr>
      <w:rFonts w:cs="Times New Roman"/>
    </w:rPr>
  </w:style>
  <w:style w:type="character" w:customStyle="1" w:styleId="summary">
    <w:name w:val="summary"/>
    <w:uiPriority w:val="99"/>
    <w:rsid w:val="006E050D"/>
    <w:rPr>
      <w:rFonts w:cs="Times New Roman"/>
    </w:rPr>
  </w:style>
  <w:style w:type="character" w:customStyle="1" w:styleId="xcmaintext">
    <w:name w:val="xc_maintext"/>
    <w:basedOn w:val="DefaultParagraphFont"/>
    <w:uiPriority w:val="99"/>
    <w:rsid w:val="002B0C1B"/>
    <w:rPr>
      <w:rFonts w:cs="Times New Roman"/>
    </w:rPr>
  </w:style>
  <w:style w:type="paragraph" w:customStyle="1" w:styleId="Default">
    <w:name w:val="Default"/>
    <w:rsid w:val="00ED227C"/>
    <w:pPr>
      <w:autoSpaceDE w:val="0"/>
      <w:autoSpaceDN w:val="0"/>
      <w:adjustRightInd w:val="0"/>
    </w:pPr>
    <w:rPr>
      <w:rFonts w:cs="Arial"/>
      <w:color w:val="000000"/>
      <w:sz w:val="24"/>
      <w:szCs w:val="24"/>
    </w:rPr>
  </w:style>
  <w:style w:type="character" w:customStyle="1" w:styleId="caps">
    <w:name w:val="caps"/>
    <w:basedOn w:val="DefaultParagraphFont"/>
    <w:rsid w:val="00526118"/>
  </w:style>
  <w:style w:type="character" w:customStyle="1" w:styleId="normalchar">
    <w:name w:val="normal__char"/>
    <w:basedOn w:val="DefaultParagraphFont"/>
    <w:rsid w:val="007E06FB"/>
  </w:style>
  <w:style w:type="character" w:customStyle="1" w:styleId="apple-converted-space">
    <w:name w:val="apple-converted-space"/>
    <w:basedOn w:val="DefaultParagraphFont"/>
    <w:rsid w:val="00E7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537">
      <w:bodyDiv w:val="1"/>
      <w:marLeft w:val="0"/>
      <w:marRight w:val="0"/>
      <w:marTop w:val="0"/>
      <w:marBottom w:val="0"/>
      <w:divBdr>
        <w:top w:val="none" w:sz="0" w:space="0" w:color="auto"/>
        <w:left w:val="none" w:sz="0" w:space="0" w:color="auto"/>
        <w:bottom w:val="none" w:sz="0" w:space="0" w:color="auto"/>
        <w:right w:val="none" w:sz="0" w:space="0" w:color="auto"/>
      </w:divBdr>
    </w:div>
    <w:div w:id="65735404">
      <w:bodyDiv w:val="1"/>
      <w:marLeft w:val="0"/>
      <w:marRight w:val="0"/>
      <w:marTop w:val="0"/>
      <w:marBottom w:val="0"/>
      <w:divBdr>
        <w:top w:val="none" w:sz="0" w:space="0" w:color="auto"/>
        <w:left w:val="none" w:sz="0" w:space="0" w:color="auto"/>
        <w:bottom w:val="none" w:sz="0" w:space="0" w:color="auto"/>
        <w:right w:val="none" w:sz="0" w:space="0" w:color="auto"/>
      </w:divBdr>
    </w:div>
    <w:div w:id="196819805">
      <w:bodyDiv w:val="1"/>
      <w:marLeft w:val="0"/>
      <w:marRight w:val="0"/>
      <w:marTop w:val="0"/>
      <w:marBottom w:val="0"/>
      <w:divBdr>
        <w:top w:val="none" w:sz="0" w:space="0" w:color="auto"/>
        <w:left w:val="none" w:sz="0" w:space="0" w:color="auto"/>
        <w:bottom w:val="none" w:sz="0" w:space="0" w:color="auto"/>
        <w:right w:val="none" w:sz="0" w:space="0" w:color="auto"/>
      </w:divBdr>
    </w:div>
    <w:div w:id="205341379">
      <w:bodyDiv w:val="1"/>
      <w:marLeft w:val="0"/>
      <w:marRight w:val="0"/>
      <w:marTop w:val="0"/>
      <w:marBottom w:val="0"/>
      <w:divBdr>
        <w:top w:val="none" w:sz="0" w:space="0" w:color="auto"/>
        <w:left w:val="none" w:sz="0" w:space="0" w:color="auto"/>
        <w:bottom w:val="none" w:sz="0" w:space="0" w:color="auto"/>
        <w:right w:val="none" w:sz="0" w:space="0" w:color="auto"/>
      </w:divBdr>
    </w:div>
    <w:div w:id="341474758">
      <w:bodyDiv w:val="1"/>
      <w:marLeft w:val="0"/>
      <w:marRight w:val="0"/>
      <w:marTop w:val="0"/>
      <w:marBottom w:val="0"/>
      <w:divBdr>
        <w:top w:val="none" w:sz="0" w:space="0" w:color="auto"/>
        <w:left w:val="none" w:sz="0" w:space="0" w:color="auto"/>
        <w:bottom w:val="none" w:sz="0" w:space="0" w:color="auto"/>
        <w:right w:val="none" w:sz="0" w:space="0" w:color="auto"/>
      </w:divBdr>
    </w:div>
    <w:div w:id="436293866">
      <w:bodyDiv w:val="1"/>
      <w:marLeft w:val="0"/>
      <w:marRight w:val="0"/>
      <w:marTop w:val="0"/>
      <w:marBottom w:val="0"/>
      <w:divBdr>
        <w:top w:val="none" w:sz="0" w:space="0" w:color="auto"/>
        <w:left w:val="none" w:sz="0" w:space="0" w:color="auto"/>
        <w:bottom w:val="none" w:sz="0" w:space="0" w:color="auto"/>
        <w:right w:val="none" w:sz="0" w:space="0" w:color="auto"/>
      </w:divBdr>
    </w:div>
    <w:div w:id="506556353">
      <w:bodyDiv w:val="1"/>
      <w:marLeft w:val="0"/>
      <w:marRight w:val="0"/>
      <w:marTop w:val="0"/>
      <w:marBottom w:val="0"/>
      <w:divBdr>
        <w:top w:val="none" w:sz="0" w:space="0" w:color="auto"/>
        <w:left w:val="none" w:sz="0" w:space="0" w:color="auto"/>
        <w:bottom w:val="none" w:sz="0" w:space="0" w:color="auto"/>
        <w:right w:val="none" w:sz="0" w:space="0" w:color="auto"/>
      </w:divBdr>
    </w:div>
    <w:div w:id="521406320">
      <w:bodyDiv w:val="1"/>
      <w:marLeft w:val="0"/>
      <w:marRight w:val="0"/>
      <w:marTop w:val="0"/>
      <w:marBottom w:val="0"/>
      <w:divBdr>
        <w:top w:val="none" w:sz="0" w:space="0" w:color="auto"/>
        <w:left w:val="none" w:sz="0" w:space="0" w:color="auto"/>
        <w:bottom w:val="none" w:sz="0" w:space="0" w:color="auto"/>
        <w:right w:val="none" w:sz="0" w:space="0" w:color="auto"/>
      </w:divBdr>
    </w:div>
    <w:div w:id="533159359">
      <w:bodyDiv w:val="1"/>
      <w:marLeft w:val="0"/>
      <w:marRight w:val="0"/>
      <w:marTop w:val="0"/>
      <w:marBottom w:val="0"/>
      <w:divBdr>
        <w:top w:val="none" w:sz="0" w:space="0" w:color="auto"/>
        <w:left w:val="none" w:sz="0" w:space="0" w:color="auto"/>
        <w:bottom w:val="none" w:sz="0" w:space="0" w:color="auto"/>
        <w:right w:val="none" w:sz="0" w:space="0" w:color="auto"/>
      </w:divBdr>
    </w:div>
    <w:div w:id="709457460">
      <w:bodyDiv w:val="1"/>
      <w:marLeft w:val="0"/>
      <w:marRight w:val="0"/>
      <w:marTop w:val="0"/>
      <w:marBottom w:val="0"/>
      <w:divBdr>
        <w:top w:val="none" w:sz="0" w:space="0" w:color="auto"/>
        <w:left w:val="none" w:sz="0" w:space="0" w:color="auto"/>
        <w:bottom w:val="none" w:sz="0" w:space="0" w:color="auto"/>
        <w:right w:val="none" w:sz="0" w:space="0" w:color="auto"/>
      </w:divBdr>
    </w:div>
    <w:div w:id="727074870">
      <w:bodyDiv w:val="1"/>
      <w:marLeft w:val="0"/>
      <w:marRight w:val="0"/>
      <w:marTop w:val="0"/>
      <w:marBottom w:val="0"/>
      <w:divBdr>
        <w:top w:val="none" w:sz="0" w:space="0" w:color="auto"/>
        <w:left w:val="none" w:sz="0" w:space="0" w:color="auto"/>
        <w:bottom w:val="none" w:sz="0" w:space="0" w:color="auto"/>
        <w:right w:val="none" w:sz="0" w:space="0" w:color="auto"/>
      </w:divBdr>
    </w:div>
    <w:div w:id="742219900">
      <w:marLeft w:val="0"/>
      <w:marRight w:val="0"/>
      <w:marTop w:val="0"/>
      <w:marBottom w:val="0"/>
      <w:divBdr>
        <w:top w:val="none" w:sz="0" w:space="0" w:color="auto"/>
        <w:left w:val="none" w:sz="0" w:space="0" w:color="auto"/>
        <w:bottom w:val="none" w:sz="0" w:space="0" w:color="auto"/>
        <w:right w:val="none" w:sz="0" w:space="0" w:color="auto"/>
      </w:divBdr>
    </w:div>
    <w:div w:id="742219901">
      <w:marLeft w:val="0"/>
      <w:marRight w:val="0"/>
      <w:marTop w:val="0"/>
      <w:marBottom w:val="0"/>
      <w:divBdr>
        <w:top w:val="none" w:sz="0" w:space="0" w:color="auto"/>
        <w:left w:val="none" w:sz="0" w:space="0" w:color="auto"/>
        <w:bottom w:val="none" w:sz="0" w:space="0" w:color="auto"/>
        <w:right w:val="none" w:sz="0" w:space="0" w:color="auto"/>
      </w:divBdr>
    </w:div>
    <w:div w:id="742219902">
      <w:marLeft w:val="0"/>
      <w:marRight w:val="0"/>
      <w:marTop w:val="0"/>
      <w:marBottom w:val="0"/>
      <w:divBdr>
        <w:top w:val="none" w:sz="0" w:space="0" w:color="auto"/>
        <w:left w:val="none" w:sz="0" w:space="0" w:color="auto"/>
        <w:bottom w:val="none" w:sz="0" w:space="0" w:color="auto"/>
        <w:right w:val="none" w:sz="0" w:space="0" w:color="auto"/>
      </w:divBdr>
    </w:div>
    <w:div w:id="742219903">
      <w:marLeft w:val="0"/>
      <w:marRight w:val="0"/>
      <w:marTop w:val="0"/>
      <w:marBottom w:val="0"/>
      <w:divBdr>
        <w:top w:val="none" w:sz="0" w:space="0" w:color="auto"/>
        <w:left w:val="none" w:sz="0" w:space="0" w:color="auto"/>
        <w:bottom w:val="none" w:sz="0" w:space="0" w:color="auto"/>
        <w:right w:val="none" w:sz="0" w:space="0" w:color="auto"/>
      </w:divBdr>
    </w:div>
    <w:div w:id="742219904">
      <w:marLeft w:val="0"/>
      <w:marRight w:val="0"/>
      <w:marTop w:val="0"/>
      <w:marBottom w:val="0"/>
      <w:divBdr>
        <w:top w:val="none" w:sz="0" w:space="0" w:color="auto"/>
        <w:left w:val="none" w:sz="0" w:space="0" w:color="auto"/>
        <w:bottom w:val="none" w:sz="0" w:space="0" w:color="auto"/>
        <w:right w:val="none" w:sz="0" w:space="0" w:color="auto"/>
      </w:divBdr>
    </w:div>
    <w:div w:id="742219905">
      <w:marLeft w:val="0"/>
      <w:marRight w:val="0"/>
      <w:marTop w:val="0"/>
      <w:marBottom w:val="0"/>
      <w:divBdr>
        <w:top w:val="none" w:sz="0" w:space="0" w:color="auto"/>
        <w:left w:val="none" w:sz="0" w:space="0" w:color="auto"/>
        <w:bottom w:val="none" w:sz="0" w:space="0" w:color="auto"/>
        <w:right w:val="none" w:sz="0" w:space="0" w:color="auto"/>
      </w:divBdr>
    </w:div>
    <w:div w:id="742219906">
      <w:marLeft w:val="0"/>
      <w:marRight w:val="0"/>
      <w:marTop w:val="0"/>
      <w:marBottom w:val="0"/>
      <w:divBdr>
        <w:top w:val="none" w:sz="0" w:space="0" w:color="auto"/>
        <w:left w:val="none" w:sz="0" w:space="0" w:color="auto"/>
        <w:bottom w:val="none" w:sz="0" w:space="0" w:color="auto"/>
        <w:right w:val="none" w:sz="0" w:space="0" w:color="auto"/>
      </w:divBdr>
    </w:div>
    <w:div w:id="742219907">
      <w:marLeft w:val="0"/>
      <w:marRight w:val="0"/>
      <w:marTop w:val="0"/>
      <w:marBottom w:val="0"/>
      <w:divBdr>
        <w:top w:val="none" w:sz="0" w:space="0" w:color="auto"/>
        <w:left w:val="none" w:sz="0" w:space="0" w:color="auto"/>
        <w:bottom w:val="none" w:sz="0" w:space="0" w:color="auto"/>
        <w:right w:val="none" w:sz="0" w:space="0" w:color="auto"/>
      </w:divBdr>
    </w:div>
    <w:div w:id="742219908">
      <w:marLeft w:val="0"/>
      <w:marRight w:val="0"/>
      <w:marTop w:val="0"/>
      <w:marBottom w:val="0"/>
      <w:divBdr>
        <w:top w:val="none" w:sz="0" w:space="0" w:color="auto"/>
        <w:left w:val="none" w:sz="0" w:space="0" w:color="auto"/>
        <w:bottom w:val="none" w:sz="0" w:space="0" w:color="auto"/>
        <w:right w:val="none" w:sz="0" w:space="0" w:color="auto"/>
      </w:divBdr>
    </w:div>
    <w:div w:id="742219909">
      <w:marLeft w:val="0"/>
      <w:marRight w:val="0"/>
      <w:marTop w:val="0"/>
      <w:marBottom w:val="0"/>
      <w:divBdr>
        <w:top w:val="none" w:sz="0" w:space="0" w:color="auto"/>
        <w:left w:val="none" w:sz="0" w:space="0" w:color="auto"/>
        <w:bottom w:val="none" w:sz="0" w:space="0" w:color="auto"/>
        <w:right w:val="none" w:sz="0" w:space="0" w:color="auto"/>
      </w:divBdr>
    </w:div>
    <w:div w:id="742219910">
      <w:marLeft w:val="0"/>
      <w:marRight w:val="0"/>
      <w:marTop w:val="0"/>
      <w:marBottom w:val="0"/>
      <w:divBdr>
        <w:top w:val="none" w:sz="0" w:space="0" w:color="auto"/>
        <w:left w:val="none" w:sz="0" w:space="0" w:color="auto"/>
        <w:bottom w:val="none" w:sz="0" w:space="0" w:color="auto"/>
        <w:right w:val="none" w:sz="0" w:space="0" w:color="auto"/>
      </w:divBdr>
    </w:div>
    <w:div w:id="742219911">
      <w:marLeft w:val="0"/>
      <w:marRight w:val="0"/>
      <w:marTop w:val="0"/>
      <w:marBottom w:val="0"/>
      <w:divBdr>
        <w:top w:val="none" w:sz="0" w:space="0" w:color="auto"/>
        <w:left w:val="none" w:sz="0" w:space="0" w:color="auto"/>
        <w:bottom w:val="none" w:sz="0" w:space="0" w:color="auto"/>
        <w:right w:val="none" w:sz="0" w:space="0" w:color="auto"/>
      </w:divBdr>
    </w:div>
    <w:div w:id="742219912">
      <w:marLeft w:val="0"/>
      <w:marRight w:val="0"/>
      <w:marTop w:val="0"/>
      <w:marBottom w:val="0"/>
      <w:divBdr>
        <w:top w:val="none" w:sz="0" w:space="0" w:color="auto"/>
        <w:left w:val="none" w:sz="0" w:space="0" w:color="auto"/>
        <w:bottom w:val="none" w:sz="0" w:space="0" w:color="auto"/>
        <w:right w:val="none" w:sz="0" w:space="0" w:color="auto"/>
      </w:divBdr>
    </w:div>
    <w:div w:id="742219913">
      <w:marLeft w:val="0"/>
      <w:marRight w:val="0"/>
      <w:marTop w:val="0"/>
      <w:marBottom w:val="0"/>
      <w:divBdr>
        <w:top w:val="none" w:sz="0" w:space="0" w:color="auto"/>
        <w:left w:val="none" w:sz="0" w:space="0" w:color="auto"/>
        <w:bottom w:val="none" w:sz="0" w:space="0" w:color="auto"/>
        <w:right w:val="none" w:sz="0" w:space="0" w:color="auto"/>
      </w:divBdr>
    </w:div>
    <w:div w:id="742219914">
      <w:marLeft w:val="0"/>
      <w:marRight w:val="0"/>
      <w:marTop w:val="0"/>
      <w:marBottom w:val="0"/>
      <w:divBdr>
        <w:top w:val="none" w:sz="0" w:space="0" w:color="auto"/>
        <w:left w:val="none" w:sz="0" w:space="0" w:color="auto"/>
        <w:bottom w:val="none" w:sz="0" w:space="0" w:color="auto"/>
        <w:right w:val="none" w:sz="0" w:space="0" w:color="auto"/>
      </w:divBdr>
    </w:div>
    <w:div w:id="742219915">
      <w:marLeft w:val="0"/>
      <w:marRight w:val="0"/>
      <w:marTop w:val="0"/>
      <w:marBottom w:val="0"/>
      <w:divBdr>
        <w:top w:val="none" w:sz="0" w:space="0" w:color="auto"/>
        <w:left w:val="none" w:sz="0" w:space="0" w:color="auto"/>
        <w:bottom w:val="none" w:sz="0" w:space="0" w:color="auto"/>
        <w:right w:val="none" w:sz="0" w:space="0" w:color="auto"/>
      </w:divBdr>
    </w:div>
    <w:div w:id="742219916">
      <w:marLeft w:val="0"/>
      <w:marRight w:val="0"/>
      <w:marTop w:val="0"/>
      <w:marBottom w:val="0"/>
      <w:divBdr>
        <w:top w:val="none" w:sz="0" w:space="0" w:color="auto"/>
        <w:left w:val="none" w:sz="0" w:space="0" w:color="auto"/>
        <w:bottom w:val="none" w:sz="0" w:space="0" w:color="auto"/>
        <w:right w:val="none" w:sz="0" w:space="0" w:color="auto"/>
      </w:divBdr>
    </w:div>
    <w:div w:id="742219917">
      <w:marLeft w:val="0"/>
      <w:marRight w:val="0"/>
      <w:marTop w:val="0"/>
      <w:marBottom w:val="0"/>
      <w:divBdr>
        <w:top w:val="none" w:sz="0" w:space="0" w:color="auto"/>
        <w:left w:val="none" w:sz="0" w:space="0" w:color="auto"/>
        <w:bottom w:val="none" w:sz="0" w:space="0" w:color="auto"/>
        <w:right w:val="none" w:sz="0" w:space="0" w:color="auto"/>
      </w:divBdr>
    </w:div>
    <w:div w:id="742219918">
      <w:marLeft w:val="0"/>
      <w:marRight w:val="0"/>
      <w:marTop w:val="0"/>
      <w:marBottom w:val="0"/>
      <w:divBdr>
        <w:top w:val="none" w:sz="0" w:space="0" w:color="auto"/>
        <w:left w:val="none" w:sz="0" w:space="0" w:color="auto"/>
        <w:bottom w:val="none" w:sz="0" w:space="0" w:color="auto"/>
        <w:right w:val="none" w:sz="0" w:space="0" w:color="auto"/>
      </w:divBdr>
    </w:div>
    <w:div w:id="742219919">
      <w:marLeft w:val="0"/>
      <w:marRight w:val="0"/>
      <w:marTop w:val="0"/>
      <w:marBottom w:val="0"/>
      <w:divBdr>
        <w:top w:val="none" w:sz="0" w:space="0" w:color="auto"/>
        <w:left w:val="none" w:sz="0" w:space="0" w:color="auto"/>
        <w:bottom w:val="none" w:sz="0" w:space="0" w:color="auto"/>
        <w:right w:val="none" w:sz="0" w:space="0" w:color="auto"/>
      </w:divBdr>
    </w:div>
    <w:div w:id="742219920">
      <w:marLeft w:val="0"/>
      <w:marRight w:val="0"/>
      <w:marTop w:val="0"/>
      <w:marBottom w:val="0"/>
      <w:divBdr>
        <w:top w:val="none" w:sz="0" w:space="0" w:color="auto"/>
        <w:left w:val="none" w:sz="0" w:space="0" w:color="auto"/>
        <w:bottom w:val="none" w:sz="0" w:space="0" w:color="auto"/>
        <w:right w:val="none" w:sz="0" w:space="0" w:color="auto"/>
      </w:divBdr>
    </w:div>
    <w:div w:id="742219921">
      <w:marLeft w:val="0"/>
      <w:marRight w:val="0"/>
      <w:marTop w:val="0"/>
      <w:marBottom w:val="0"/>
      <w:divBdr>
        <w:top w:val="none" w:sz="0" w:space="0" w:color="auto"/>
        <w:left w:val="none" w:sz="0" w:space="0" w:color="auto"/>
        <w:bottom w:val="none" w:sz="0" w:space="0" w:color="auto"/>
        <w:right w:val="none" w:sz="0" w:space="0" w:color="auto"/>
      </w:divBdr>
    </w:div>
    <w:div w:id="742219922">
      <w:marLeft w:val="0"/>
      <w:marRight w:val="0"/>
      <w:marTop w:val="0"/>
      <w:marBottom w:val="0"/>
      <w:divBdr>
        <w:top w:val="none" w:sz="0" w:space="0" w:color="auto"/>
        <w:left w:val="none" w:sz="0" w:space="0" w:color="auto"/>
        <w:bottom w:val="none" w:sz="0" w:space="0" w:color="auto"/>
        <w:right w:val="none" w:sz="0" w:space="0" w:color="auto"/>
      </w:divBdr>
    </w:div>
    <w:div w:id="742219923">
      <w:marLeft w:val="0"/>
      <w:marRight w:val="0"/>
      <w:marTop w:val="0"/>
      <w:marBottom w:val="0"/>
      <w:divBdr>
        <w:top w:val="none" w:sz="0" w:space="0" w:color="auto"/>
        <w:left w:val="none" w:sz="0" w:space="0" w:color="auto"/>
        <w:bottom w:val="none" w:sz="0" w:space="0" w:color="auto"/>
        <w:right w:val="none" w:sz="0" w:space="0" w:color="auto"/>
      </w:divBdr>
    </w:div>
    <w:div w:id="742219924">
      <w:marLeft w:val="0"/>
      <w:marRight w:val="0"/>
      <w:marTop w:val="0"/>
      <w:marBottom w:val="0"/>
      <w:divBdr>
        <w:top w:val="none" w:sz="0" w:space="0" w:color="auto"/>
        <w:left w:val="none" w:sz="0" w:space="0" w:color="auto"/>
        <w:bottom w:val="none" w:sz="0" w:space="0" w:color="auto"/>
        <w:right w:val="none" w:sz="0" w:space="0" w:color="auto"/>
      </w:divBdr>
    </w:div>
    <w:div w:id="742219925">
      <w:marLeft w:val="0"/>
      <w:marRight w:val="0"/>
      <w:marTop w:val="0"/>
      <w:marBottom w:val="0"/>
      <w:divBdr>
        <w:top w:val="none" w:sz="0" w:space="0" w:color="auto"/>
        <w:left w:val="none" w:sz="0" w:space="0" w:color="auto"/>
        <w:bottom w:val="none" w:sz="0" w:space="0" w:color="auto"/>
        <w:right w:val="none" w:sz="0" w:space="0" w:color="auto"/>
      </w:divBdr>
    </w:div>
    <w:div w:id="742219926">
      <w:marLeft w:val="0"/>
      <w:marRight w:val="0"/>
      <w:marTop w:val="0"/>
      <w:marBottom w:val="0"/>
      <w:divBdr>
        <w:top w:val="none" w:sz="0" w:space="0" w:color="auto"/>
        <w:left w:val="none" w:sz="0" w:space="0" w:color="auto"/>
        <w:bottom w:val="none" w:sz="0" w:space="0" w:color="auto"/>
        <w:right w:val="none" w:sz="0" w:space="0" w:color="auto"/>
      </w:divBdr>
    </w:div>
    <w:div w:id="742219927">
      <w:marLeft w:val="0"/>
      <w:marRight w:val="0"/>
      <w:marTop w:val="0"/>
      <w:marBottom w:val="0"/>
      <w:divBdr>
        <w:top w:val="none" w:sz="0" w:space="0" w:color="auto"/>
        <w:left w:val="none" w:sz="0" w:space="0" w:color="auto"/>
        <w:bottom w:val="none" w:sz="0" w:space="0" w:color="auto"/>
        <w:right w:val="none" w:sz="0" w:space="0" w:color="auto"/>
      </w:divBdr>
    </w:div>
    <w:div w:id="742219928">
      <w:marLeft w:val="0"/>
      <w:marRight w:val="0"/>
      <w:marTop w:val="0"/>
      <w:marBottom w:val="0"/>
      <w:divBdr>
        <w:top w:val="none" w:sz="0" w:space="0" w:color="auto"/>
        <w:left w:val="none" w:sz="0" w:space="0" w:color="auto"/>
        <w:bottom w:val="none" w:sz="0" w:space="0" w:color="auto"/>
        <w:right w:val="none" w:sz="0" w:space="0" w:color="auto"/>
      </w:divBdr>
    </w:div>
    <w:div w:id="742219929">
      <w:marLeft w:val="0"/>
      <w:marRight w:val="0"/>
      <w:marTop w:val="0"/>
      <w:marBottom w:val="0"/>
      <w:divBdr>
        <w:top w:val="none" w:sz="0" w:space="0" w:color="auto"/>
        <w:left w:val="none" w:sz="0" w:space="0" w:color="auto"/>
        <w:bottom w:val="none" w:sz="0" w:space="0" w:color="auto"/>
        <w:right w:val="none" w:sz="0" w:space="0" w:color="auto"/>
      </w:divBdr>
    </w:div>
    <w:div w:id="742219930">
      <w:marLeft w:val="0"/>
      <w:marRight w:val="0"/>
      <w:marTop w:val="0"/>
      <w:marBottom w:val="0"/>
      <w:divBdr>
        <w:top w:val="none" w:sz="0" w:space="0" w:color="auto"/>
        <w:left w:val="none" w:sz="0" w:space="0" w:color="auto"/>
        <w:bottom w:val="none" w:sz="0" w:space="0" w:color="auto"/>
        <w:right w:val="none" w:sz="0" w:space="0" w:color="auto"/>
      </w:divBdr>
    </w:div>
    <w:div w:id="742219931">
      <w:marLeft w:val="0"/>
      <w:marRight w:val="0"/>
      <w:marTop w:val="0"/>
      <w:marBottom w:val="0"/>
      <w:divBdr>
        <w:top w:val="none" w:sz="0" w:space="0" w:color="auto"/>
        <w:left w:val="none" w:sz="0" w:space="0" w:color="auto"/>
        <w:bottom w:val="none" w:sz="0" w:space="0" w:color="auto"/>
        <w:right w:val="none" w:sz="0" w:space="0" w:color="auto"/>
      </w:divBdr>
    </w:div>
    <w:div w:id="742219932">
      <w:marLeft w:val="0"/>
      <w:marRight w:val="0"/>
      <w:marTop w:val="0"/>
      <w:marBottom w:val="0"/>
      <w:divBdr>
        <w:top w:val="none" w:sz="0" w:space="0" w:color="auto"/>
        <w:left w:val="none" w:sz="0" w:space="0" w:color="auto"/>
        <w:bottom w:val="none" w:sz="0" w:space="0" w:color="auto"/>
        <w:right w:val="none" w:sz="0" w:space="0" w:color="auto"/>
      </w:divBdr>
    </w:div>
    <w:div w:id="742219933">
      <w:marLeft w:val="0"/>
      <w:marRight w:val="0"/>
      <w:marTop w:val="0"/>
      <w:marBottom w:val="0"/>
      <w:divBdr>
        <w:top w:val="none" w:sz="0" w:space="0" w:color="auto"/>
        <w:left w:val="none" w:sz="0" w:space="0" w:color="auto"/>
        <w:bottom w:val="none" w:sz="0" w:space="0" w:color="auto"/>
        <w:right w:val="none" w:sz="0" w:space="0" w:color="auto"/>
      </w:divBdr>
    </w:div>
    <w:div w:id="742219934">
      <w:marLeft w:val="0"/>
      <w:marRight w:val="0"/>
      <w:marTop w:val="0"/>
      <w:marBottom w:val="0"/>
      <w:divBdr>
        <w:top w:val="none" w:sz="0" w:space="0" w:color="auto"/>
        <w:left w:val="none" w:sz="0" w:space="0" w:color="auto"/>
        <w:bottom w:val="none" w:sz="0" w:space="0" w:color="auto"/>
        <w:right w:val="none" w:sz="0" w:space="0" w:color="auto"/>
      </w:divBdr>
    </w:div>
    <w:div w:id="742219935">
      <w:marLeft w:val="0"/>
      <w:marRight w:val="0"/>
      <w:marTop w:val="0"/>
      <w:marBottom w:val="0"/>
      <w:divBdr>
        <w:top w:val="none" w:sz="0" w:space="0" w:color="auto"/>
        <w:left w:val="none" w:sz="0" w:space="0" w:color="auto"/>
        <w:bottom w:val="none" w:sz="0" w:space="0" w:color="auto"/>
        <w:right w:val="none" w:sz="0" w:space="0" w:color="auto"/>
      </w:divBdr>
    </w:div>
    <w:div w:id="742219936">
      <w:marLeft w:val="0"/>
      <w:marRight w:val="0"/>
      <w:marTop w:val="0"/>
      <w:marBottom w:val="0"/>
      <w:divBdr>
        <w:top w:val="none" w:sz="0" w:space="0" w:color="auto"/>
        <w:left w:val="none" w:sz="0" w:space="0" w:color="auto"/>
        <w:bottom w:val="none" w:sz="0" w:space="0" w:color="auto"/>
        <w:right w:val="none" w:sz="0" w:space="0" w:color="auto"/>
      </w:divBdr>
    </w:div>
    <w:div w:id="742219938">
      <w:marLeft w:val="0"/>
      <w:marRight w:val="0"/>
      <w:marTop w:val="0"/>
      <w:marBottom w:val="0"/>
      <w:divBdr>
        <w:top w:val="none" w:sz="0" w:space="0" w:color="auto"/>
        <w:left w:val="none" w:sz="0" w:space="0" w:color="auto"/>
        <w:bottom w:val="none" w:sz="0" w:space="0" w:color="auto"/>
        <w:right w:val="none" w:sz="0" w:space="0" w:color="auto"/>
      </w:divBdr>
    </w:div>
    <w:div w:id="742219939">
      <w:marLeft w:val="0"/>
      <w:marRight w:val="0"/>
      <w:marTop w:val="0"/>
      <w:marBottom w:val="0"/>
      <w:divBdr>
        <w:top w:val="none" w:sz="0" w:space="0" w:color="auto"/>
        <w:left w:val="none" w:sz="0" w:space="0" w:color="auto"/>
        <w:bottom w:val="none" w:sz="0" w:space="0" w:color="auto"/>
        <w:right w:val="none" w:sz="0" w:space="0" w:color="auto"/>
      </w:divBdr>
    </w:div>
    <w:div w:id="742219940">
      <w:marLeft w:val="0"/>
      <w:marRight w:val="0"/>
      <w:marTop w:val="0"/>
      <w:marBottom w:val="0"/>
      <w:divBdr>
        <w:top w:val="none" w:sz="0" w:space="0" w:color="auto"/>
        <w:left w:val="none" w:sz="0" w:space="0" w:color="auto"/>
        <w:bottom w:val="none" w:sz="0" w:space="0" w:color="auto"/>
        <w:right w:val="none" w:sz="0" w:space="0" w:color="auto"/>
      </w:divBdr>
    </w:div>
    <w:div w:id="742219941">
      <w:marLeft w:val="0"/>
      <w:marRight w:val="0"/>
      <w:marTop w:val="0"/>
      <w:marBottom w:val="0"/>
      <w:divBdr>
        <w:top w:val="none" w:sz="0" w:space="0" w:color="auto"/>
        <w:left w:val="none" w:sz="0" w:space="0" w:color="auto"/>
        <w:bottom w:val="none" w:sz="0" w:space="0" w:color="auto"/>
        <w:right w:val="none" w:sz="0" w:space="0" w:color="auto"/>
      </w:divBdr>
    </w:div>
    <w:div w:id="742219942">
      <w:marLeft w:val="0"/>
      <w:marRight w:val="0"/>
      <w:marTop w:val="0"/>
      <w:marBottom w:val="0"/>
      <w:divBdr>
        <w:top w:val="none" w:sz="0" w:space="0" w:color="auto"/>
        <w:left w:val="none" w:sz="0" w:space="0" w:color="auto"/>
        <w:bottom w:val="none" w:sz="0" w:space="0" w:color="auto"/>
        <w:right w:val="none" w:sz="0" w:space="0" w:color="auto"/>
      </w:divBdr>
    </w:div>
    <w:div w:id="742219943">
      <w:marLeft w:val="0"/>
      <w:marRight w:val="0"/>
      <w:marTop w:val="0"/>
      <w:marBottom w:val="0"/>
      <w:divBdr>
        <w:top w:val="none" w:sz="0" w:space="0" w:color="auto"/>
        <w:left w:val="none" w:sz="0" w:space="0" w:color="auto"/>
        <w:bottom w:val="none" w:sz="0" w:space="0" w:color="auto"/>
        <w:right w:val="none" w:sz="0" w:space="0" w:color="auto"/>
      </w:divBdr>
    </w:div>
    <w:div w:id="742219944">
      <w:marLeft w:val="0"/>
      <w:marRight w:val="0"/>
      <w:marTop w:val="0"/>
      <w:marBottom w:val="0"/>
      <w:divBdr>
        <w:top w:val="none" w:sz="0" w:space="0" w:color="auto"/>
        <w:left w:val="none" w:sz="0" w:space="0" w:color="auto"/>
        <w:bottom w:val="none" w:sz="0" w:space="0" w:color="auto"/>
        <w:right w:val="none" w:sz="0" w:space="0" w:color="auto"/>
      </w:divBdr>
    </w:div>
    <w:div w:id="742219945">
      <w:marLeft w:val="0"/>
      <w:marRight w:val="0"/>
      <w:marTop w:val="0"/>
      <w:marBottom w:val="0"/>
      <w:divBdr>
        <w:top w:val="none" w:sz="0" w:space="0" w:color="auto"/>
        <w:left w:val="none" w:sz="0" w:space="0" w:color="auto"/>
        <w:bottom w:val="none" w:sz="0" w:space="0" w:color="auto"/>
        <w:right w:val="none" w:sz="0" w:space="0" w:color="auto"/>
      </w:divBdr>
    </w:div>
    <w:div w:id="742219946">
      <w:marLeft w:val="0"/>
      <w:marRight w:val="0"/>
      <w:marTop w:val="0"/>
      <w:marBottom w:val="0"/>
      <w:divBdr>
        <w:top w:val="none" w:sz="0" w:space="0" w:color="auto"/>
        <w:left w:val="none" w:sz="0" w:space="0" w:color="auto"/>
        <w:bottom w:val="none" w:sz="0" w:space="0" w:color="auto"/>
        <w:right w:val="none" w:sz="0" w:space="0" w:color="auto"/>
      </w:divBdr>
      <w:divsChild>
        <w:div w:id="742219948">
          <w:marLeft w:val="0"/>
          <w:marRight w:val="0"/>
          <w:marTop w:val="0"/>
          <w:marBottom w:val="0"/>
          <w:divBdr>
            <w:top w:val="none" w:sz="0" w:space="0" w:color="auto"/>
            <w:left w:val="none" w:sz="0" w:space="0" w:color="auto"/>
            <w:bottom w:val="none" w:sz="0" w:space="0" w:color="auto"/>
            <w:right w:val="none" w:sz="0" w:space="0" w:color="auto"/>
          </w:divBdr>
          <w:divsChild>
            <w:div w:id="742219953">
              <w:marLeft w:val="0"/>
              <w:marRight w:val="0"/>
              <w:marTop w:val="0"/>
              <w:marBottom w:val="0"/>
              <w:divBdr>
                <w:top w:val="none" w:sz="0" w:space="0" w:color="auto"/>
                <w:left w:val="none" w:sz="0" w:space="0" w:color="auto"/>
                <w:bottom w:val="none" w:sz="0" w:space="0" w:color="auto"/>
                <w:right w:val="none" w:sz="0" w:space="0" w:color="auto"/>
              </w:divBdr>
              <w:divsChild>
                <w:div w:id="7422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9947">
      <w:marLeft w:val="0"/>
      <w:marRight w:val="0"/>
      <w:marTop w:val="0"/>
      <w:marBottom w:val="0"/>
      <w:divBdr>
        <w:top w:val="none" w:sz="0" w:space="0" w:color="auto"/>
        <w:left w:val="none" w:sz="0" w:space="0" w:color="auto"/>
        <w:bottom w:val="none" w:sz="0" w:space="0" w:color="auto"/>
        <w:right w:val="none" w:sz="0" w:space="0" w:color="auto"/>
      </w:divBdr>
    </w:div>
    <w:div w:id="742219949">
      <w:marLeft w:val="0"/>
      <w:marRight w:val="0"/>
      <w:marTop w:val="0"/>
      <w:marBottom w:val="0"/>
      <w:divBdr>
        <w:top w:val="none" w:sz="0" w:space="0" w:color="auto"/>
        <w:left w:val="none" w:sz="0" w:space="0" w:color="auto"/>
        <w:bottom w:val="none" w:sz="0" w:space="0" w:color="auto"/>
        <w:right w:val="none" w:sz="0" w:space="0" w:color="auto"/>
      </w:divBdr>
    </w:div>
    <w:div w:id="742219950">
      <w:marLeft w:val="0"/>
      <w:marRight w:val="0"/>
      <w:marTop w:val="0"/>
      <w:marBottom w:val="0"/>
      <w:divBdr>
        <w:top w:val="none" w:sz="0" w:space="0" w:color="auto"/>
        <w:left w:val="none" w:sz="0" w:space="0" w:color="auto"/>
        <w:bottom w:val="none" w:sz="0" w:space="0" w:color="auto"/>
        <w:right w:val="none" w:sz="0" w:space="0" w:color="auto"/>
      </w:divBdr>
    </w:div>
    <w:div w:id="742219951">
      <w:marLeft w:val="0"/>
      <w:marRight w:val="0"/>
      <w:marTop w:val="0"/>
      <w:marBottom w:val="0"/>
      <w:divBdr>
        <w:top w:val="none" w:sz="0" w:space="0" w:color="auto"/>
        <w:left w:val="none" w:sz="0" w:space="0" w:color="auto"/>
        <w:bottom w:val="none" w:sz="0" w:space="0" w:color="auto"/>
        <w:right w:val="none" w:sz="0" w:space="0" w:color="auto"/>
      </w:divBdr>
    </w:div>
    <w:div w:id="742219952">
      <w:marLeft w:val="0"/>
      <w:marRight w:val="0"/>
      <w:marTop w:val="0"/>
      <w:marBottom w:val="0"/>
      <w:divBdr>
        <w:top w:val="none" w:sz="0" w:space="0" w:color="auto"/>
        <w:left w:val="none" w:sz="0" w:space="0" w:color="auto"/>
        <w:bottom w:val="none" w:sz="0" w:space="0" w:color="auto"/>
        <w:right w:val="none" w:sz="0" w:space="0" w:color="auto"/>
      </w:divBdr>
    </w:div>
    <w:div w:id="742219954">
      <w:marLeft w:val="0"/>
      <w:marRight w:val="0"/>
      <w:marTop w:val="0"/>
      <w:marBottom w:val="0"/>
      <w:divBdr>
        <w:top w:val="none" w:sz="0" w:space="0" w:color="auto"/>
        <w:left w:val="none" w:sz="0" w:space="0" w:color="auto"/>
        <w:bottom w:val="none" w:sz="0" w:space="0" w:color="auto"/>
        <w:right w:val="none" w:sz="0" w:space="0" w:color="auto"/>
      </w:divBdr>
    </w:div>
    <w:div w:id="742219955">
      <w:marLeft w:val="0"/>
      <w:marRight w:val="0"/>
      <w:marTop w:val="0"/>
      <w:marBottom w:val="0"/>
      <w:divBdr>
        <w:top w:val="none" w:sz="0" w:space="0" w:color="auto"/>
        <w:left w:val="none" w:sz="0" w:space="0" w:color="auto"/>
        <w:bottom w:val="none" w:sz="0" w:space="0" w:color="auto"/>
        <w:right w:val="none" w:sz="0" w:space="0" w:color="auto"/>
      </w:divBdr>
    </w:div>
    <w:div w:id="742219956">
      <w:marLeft w:val="0"/>
      <w:marRight w:val="0"/>
      <w:marTop w:val="0"/>
      <w:marBottom w:val="0"/>
      <w:divBdr>
        <w:top w:val="none" w:sz="0" w:space="0" w:color="auto"/>
        <w:left w:val="none" w:sz="0" w:space="0" w:color="auto"/>
        <w:bottom w:val="none" w:sz="0" w:space="0" w:color="auto"/>
        <w:right w:val="none" w:sz="0" w:space="0" w:color="auto"/>
      </w:divBdr>
    </w:div>
    <w:div w:id="742219957">
      <w:marLeft w:val="0"/>
      <w:marRight w:val="0"/>
      <w:marTop w:val="0"/>
      <w:marBottom w:val="0"/>
      <w:divBdr>
        <w:top w:val="none" w:sz="0" w:space="0" w:color="auto"/>
        <w:left w:val="none" w:sz="0" w:space="0" w:color="auto"/>
        <w:bottom w:val="none" w:sz="0" w:space="0" w:color="auto"/>
        <w:right w:val="none" w:sz="0" w:space="0" w:color="auto"/>
      </w:divBdr>
    </w:div>
    <w:div w:id="742219958">
      <w:marLeft w:val="0"/>
      <w:marRight w:val="0"/>
      <w:marTop w:val="0"/>
      <w:marBottom w:val="0"/>
      <w:divBdr>
        <w:top w:val="none" w:sz="0" w:space="0" w:color="auto"/>
        <w:left w:val="none" w:sz="0" w:space="0" w:color="auto"/>
        <w:bottom w:val="none" w:sz="0" w:space="0" w:color="auto"/>
        <w:right w:val="none" w:sz="0" w:space="0" w:color="auto"/>
      </w:divBdr>
    </w:div>
    <w:div w:id="742219959">
      <w:marLeft w:val="0"/>
      <w:marRight w:val="0"/>
      <w:marTop w:val="0"/>
      <w:marBottom w:val="0"/>
      <w:divBdr>
        <w:top w:val="none" w:sz="0" w:space="0" w:color="auto"/>
        <w:left w:val="none" w:sz="0" w:space="0" w:color="auto"/>
        <w:bottom w:val="none" w:sz="0" w:space="0" w:color="auto"/>
        <w:right w:val="none" w:sz="0" w:space="0" w:color="auto"/>
      </w:divBdr>
    </w:div>
    <w:div w:id="742219960">
      <w:marLeft w:val="0"/>
      <w:marRight w:val="0"/>
      <w:marTop w:val="0"/>
      <w:marBottom w:val="0"/>
      <w:divBdr>
        <w:top w:val="none" w:sz="0" w:space="0" w:color="auto"/>
        <w:left w:val="none" w:sz="0" w:space="0" w:color="auto"/>
        <w:bottom w:val="none" w:sz="0" w:space="0" w:color="auto"/>
        <w:right w:val="none" w:sz="0" w:space="0" w:color="auto"/>
      </w:divBdr>
    </w:div>
    <w:div w:id="742219961">
      <w:marLeft w:val="0"/>
      <w:marRight w:val="0"/>
      <w:marTop w:val="0"/>
      <w:marBottom w:val="0"/>
      <w:divBdr>
        <w:top w:val="none" w:sz="0" w:space="0" w:color="auto"/>
        <w:left w:val="none" w:sz="0" w:space="0" w:color="auto"/>
        <w:bottom w:val="none" w:sz="0" w:space="0" w:color="auto"/>
        <w:right w:val="none" w:sz="0" w:space="0" w:color="auto"/>
      </w:divBdr>
    </w:div>
    <w:div w:id="742219962">
      <w:marLeft w:val="0"/>
      <w:marRight w:val="0"/>
      <w:marTop w:val="0"/>
      <w:marBottom w:val="0"/>
      <w:divBdr>
        <w:top w:val="none" w:sz="0" w:space="0" w:color="auto"/>
        <w:left w:val="none" w:sz="0" w:space="0" w:color="auto"/>
        <w:bottom w:val="none" w:sz="0" w:space="0" w:color="auto"/>
        <w:right w:val="none" w:sz="0" w:space="0" w:color="auto"/>
      </w:divBdr>
    </w:div>
    <w:div w:id="742219963">
      <w:marLeft w:val="0"/>
      <w:marRight w:val="0"/>
      <w:marTop w:val="0"/>
      <w:marBottom w:val="0"/>
      <w:divBdr>
        <w:top w:val="none" w:sz="0" w:space="0" w:color="auto"/>
        <w:left w:val="none" w:sz="0" w:space="0" w:color="auto"/>
        <w:bottom w:val="none" w:sz="0" w:space="0" w:color="auto"/>
        <w:right w:val="none" w:sz="0" w:space="0" w:color="auto"/>
      </w:divBdr>
    </w:div>
    <w:div w:id="742219964">
      <w:marLeft w:val="0"/>
      <w:marRight w:val="0"/>
      <w:marTop w:val="0"/>
      <w:marBottom w:val="0"/>
      <w:divBdr>
        <w:top w:val="none" w:sz="0" w:space="0" w:color="auto"/>
        <w:left w:val="none" w:sz="0" w:space="0" w:color="auto"/>
        <w:bottom w:val="none" w:sz="0" w:space="0" w:color="auto"/>
        <w:right w:val="none" w:sz="0" w:space="0" w:color="auto"/>
      </w:divBdr>
    </w:div>
    <w:div w:id="742219965">
      <w:marLeft w:val="0"/>
      <w:marRight w:val="0"/>
      <w:marTop w:val="0"/>
      <w:marBottom w:val="0"/>
      <w:divBdr>
        <w:top w:val="none" w:sz="0" w:space="0" w:color="auto"/>
        <w:left w:val="none" w:sz="0" w:space="0" w:color="auto"/>
        <w:bottom w:val="none" w:sz="0" w:space="0" w:color="auto"/>
        <w:right w:val="none" w:sz="0" w:space="0" w:color="auto"/>
      </w:divBdr>
    </w:div>
    <w:div w:id="742219966">
      <w:marLeft w:val="0"/>
      <w:marRight w:val="0"/>
      <w:marTop w:val="0"/>
      <w:marBottom w:val="0"/>
      <w:divBdr>
        <w:top w:val="none" w:sz="0" w:space="0" w:color="auto"/>
        <w:left w:val="none" w:sz="0" w:space="0" w:color="auto"/>
        <w:bottom w:val="none" w:sz="0" w:space="0" w:color="auto"/>
        <w:right w:val="none" w:sz="0" w:space="0" w:color="auto"/>
      </w:divBdr>
    </w:div>
    <w:div w:id="742219967">
      <w:marLeft w:val="0"/>
      <w:marRight w:val="0"/>
      <w:marTop w:val="0"/>
      <w:marBottom w:val="0"/>
      <w:divBdr>
        <w:top w:val="none" w:sz="0" w:space="0" w:color="auto"/>
        <w:left w:val="none" w:sz="0" w:space="0" w:color="auto"/>
        <w:bottom w:val="none" w:sz="0" w:space="0" w:color="auto"/>
        <w:right w:val="none" w:sz="0" w:space="0" w:color="auto"/>
      </w:divBdr>
    </w:div>
    <w:div w:id="745221863">
      <w:bodyDiv w:val="1"/>
      <w:marLeft w:val="0"/>
      <w:marRight w:val="0"/>
      <w:marTop w:val="0"/>
      <w:marBottom w:val="0"/>
      <w:divBdr>
        <w:top w:val="none" w:sz="0" w:space="0" w:color="auto"/>
        <w:left w:val="none" w:sz="0" w:space="0" w:color="auto"/>
        <w:bottom w:val="none" w:sz="0" w:space="0" w:color="auto"/>
        <w:right w:val="none" w:sz="0" w:space="0" w:color="auto"/>
      </w:divBdr>
    </w:div>
    <w:div w:id="802623850">
      <w:bodyDiv w:val="1"/>
      <w:marLeft w:val="0"/>
      <w:marRight w:val="0"/>
      <w:marTop w:val="0"/>
      <w:marBottom w:val="0"/>
      <w:divBdr>
        <w:top w:val="none" w:sz="0" w:space="0" w:color="auto"/>
        <w:left w:val="none" w:sz="0" w:space="0" w:color="auto"/>
        <w:bottom w:val="none" w:sz="0" w:space="0" w:color="auto"/>
        <w:right w:val="none" w:sz="0" w:space="0" w:color="auto"/>
      </w:divBdr>
    </w:div>
    <w:div w:id="859054112">
      <w:bodyDiv w:val="1"/>
      <w:marLeft w:val="0"/>
      <w:marRight w:val="0"/>
      <w:marTop w:val="0"/>
      <w:marBottom w:val="0"/>
      <w:divBdr>
        <w:top w:val="none" w:sz="0" w:space="0" w:color="auto"/>
        <w:left w:val="none" w:sz="0" w:space="0" w:color="auto"/>
        <w:bottom w:val="none" w:sz="0" w:space="0" w:color="auto"/>
        <w:right w:val="none" w:sz="0" w:space="0" w:color="auto"/>
      </w:divBdr>
    </w:div>
    <w:div w:id="860388400">
      <w:bodyDiv w:val="1"/>
      <w:marLeft w:val="0"/>
      <w:marRight w:val="0"/>
      <w:marTop w:val="0"/>
      <w:marBottom w:val="0"/>
      <w:divBdr>
        <w:top w:val="none" w:sz="0" w:space="0" w:color="auto"/>
        <w:left w:val="none" w:sz="0" w:space="0" w:color="auto"/>
        <w:bottom w:val="none" w:sz="0" w:space="0" w:color="auto"/>
        <w:right w:val="none" w:sz="0" w:space="0" w:color="auto"/>
      </w:divBdr>
    </w:div>
    <w:div w:id="888805538">
      <w:bodyDiv w:val="1"/>
      <w:marLeft w:val="0"/>
      <w:marRight w:val="0"/>
      <w:marTop w:val="0"/>
      <w:marBottom w:val="0"/>
      <w:divBdr>
        <w:top w:val="none" w:sz="0" w:space="0" w:color="auto"/>
        <w:left w:val="none" w:sz="0" w:space="0" w:color="auto"/>
        <w:bottom w:val="none" w:sz="0" w:space="0" w:color="auto"/>
        <w:right w:val="none" w:sz="0" w:space="0" w:color="auto"/>
      </w:divBdr>
    </w:div>
    <w:div w:id="1039084085">
      <w:bodyDiv w:val="1"/>
      <w:marLeft w:val="0"/>
      <w:marRight w:val="0"/>
      <w:marTop w:val="0"/>
      <w:marBottom w:val="0"/>
      <w:divBdr>
        <w:top w:val="none" w:sz="0" w:space="0" w:color="auto"/>
        <w:left w:val="none" w:sz="0" w:space="0" w:color="auto"/>
        <w:bottom w:val="none" w:sz="0" w:space="0" w:color="auto"/>
        <w:right w:val="none" w:sz="0" w:space="0" w:color="auto"/>
      </w:divBdr>
    </w:div>
    <w:div w:id="1096100650">
      <w:bodyDiv w:val="1"/>
      <w:marLeft w:val="0"/>
      <w:marRight w:val="0"/>
      <w:marTop w:val="0"/>
      <w:marBottom w:val="0"/>
      <w:divBdr>
        <w:top w:val="none" w:sz="0" w:space="0" w:color="auto"/>
        <w:left w:val="none" w:sz="0" w:space="0" w:color="auto"/>
        <w:bottom w:val="none" w:sz="0" w:space="0" w:color="auto"/>
        <w:right w:val="none" w:sz="0" w:space="0" w:color="auto"/>
      </w:divBdr>
    </w:div>
    <w:div w:id="1148400210">
      <w:bodyDiv w:val="1"/>
      <w:marLeft w:val="0"/>
      <w:marRight w:val="0"/>
      <w:marTop w:val="0"/>
      <w:marBottom w:val="0"/>
      <w:divBdr>
        <w:top w:val="none" w:sz="0" w:space="0" w:color="auto"/>
        <w:left w:val="none" w:sz="0" w:space="0" w:color="auto"/>
        <w:bottom w:val="none" w:sz="0" w:space="0" w:color="auto"/>
        <w:right w:val="none" w:sz="0" w:space="0" w:color="auto"/>
      </w:divBdr>
    </w:div>
    <w:div w:id="1158619182">
      <w:bodyDiv w:val="1"/>
      <w:marLeft w:val="0"/>
      <w:marRight w:val="0"/>
      <w:marTop w:val="0"/>
      <w:marBottom w:val="0"/>
      <w:divBdr>
        <w:top w:val="none" w:sz="0" w:space="0" w:color="auto"/>
        <w:left w:val="none" w:sz="0" w:space="0" w:color="auto"/>
        <w:bottom w:val="none" w:sz="0" w:space="0" w:color="auto"/>
        <w:right w:val="none" w:sz="0" w:space="0" w:color="auto"/>
      </w:divBdr>
    </w:div>
    <w:div w:id="1244220411">
      <w:bodyDiv w:val="1"/>
      <w:marLeft w:val="0"/>
      <w:marRight w:val="0"/>
      <w:marTop w:val="0"/>
      <w:marBottom w:val="0"/>
      <w:divBdr>
        <w:top w:val="none" w:sz="0" w:space="0" w:color="auto"/>
        <w:left w:val="none" w:sz="0" w:space="0" w:color="auto"/>
        <w:bottom w:val="none" w:sz="0" w:space="0" w:color="auto"/>
        <w:right w:val="none" w:sz="0" w:space="0" w:color="auto"/>
      </w:divBdr>
    </w:div>
    <w:div w:id="1245262292">
      <w:bodyDiv w:val="1"/>
      <w:marLeft w:val="0"/>
      <w:marRight w:val="0"/>
      <w:marTop w:val="0"/>
      <w:marBottom w:val="0"/>
      <w:divBdr>
        <w:top w:val="none" w:sz="0" w:space="0" w:color="auto"/>
        <w:left w:val="none" w:sz="0" w:space="0" w:color="auto"/>
        <w:bottom w:val="none" w:sz="0" w:space="0" w:color="auto"/>
        <w:right w:val="none" w:sz="0" w:space="0" w:color="auto"/>
      </w:divBdr>
    </w:div>
    <w:div w:id="1286541078">
      <w:bodyDiv w:val="1"/>
      <w:marLeft w:val="0"/>
      <w:marRight w:val="0"/>
      <w:marTop w:val="0"/>
      <w:marBottom w:val="0"/>
      <w:divBdr>
        <w:top w:val="none" w:sz="0" w:space="0" w:color="auto"/>
        <w:left w:val="none" w:sz="0" w:space="0" w:color="auto"/>
        <w:bottom w:val="none" w:sz="0" w:space="0" w:color="auto"/>
        <w:right w:val="none" w:sz="0" w:space="0" w:color="auto"/>
      </w:divBdr>
    </w:div>
    <w:div w:id="1299066200">
      <w:bodyDiv w:val="1"/>
      <w:marLeft w:val="0"/>
      <w:marRight w:val="0"/>
      <w:marTop w:val="0"/>
      <w:marBottom w:val="0"/>
      <w:divBdr>
        <w:top w:val="none" w:sz="0" w:space="0" w:color="auto"/>
        <w:left w:val="none" w:sz="0" w:space="0" w:color="auto"/>
        <w:bottom w:val="none" w:sz="0" w:space="0" w:color="auto"/>
        <w:right w:val="none" w:sz="0" w:space="0" w:color="auto"/>
      </w:divBdr>
    </w:div>
    <w:div w:id="1347554816">
      <w:bodyDiv w:val="1"/>
      <w:marLeft w:val="0"/>
      <w:marRight w:val="0"/>
      <w:marTop w:val="0"/>
      <w:marBottom w:val="0"/>
      <w:divBdr>
        <w:top w:val="none" w:sz="0" w:space="0" w:color="auto"/>
        <w:left w:val="none" w:sz="0" w:space="0" w:color="auto"/>
        <w:bottom w:val="none" w:sz="0" w:space="0" w:color="auto"/>
        <w:right w:val="none" w:sz="0" w:space="0" w:color="auto"/>
      </w:divBdr>
    </w:div>
    <w:div w:id="1390881161">
      <w:bodyDiv w:val="1"/>
      <w:marLeft w:val="0"/>
      <w:marRight w:val="0"/>
      <w:marTop w:val="0"/>
      <w:marBottom w:val="0"/>
      <w:divBdr>
        <w:top w:val="none" w:sz="0" w:space="0" w:color="auto"/>
        <w:left w:val="none" w:sz="0" w:space="0" w:color="auto"/>
        <w:bottom w:val="none" w:sz="0" w:space="0" w:color="auto"/>
        <w:right w:val="none" w:sz="0" w:space="0" w:color="auto"/>
      </w:divBdr>
    </w:div>
    <w:div w:id="1463765208">
      <w:bodyDiv w:val="1"/>
      <w:marLeft w:val="0"/>
      <w:marRight w:val="0"/>
      <w:marTop w:val="0"/>
      <w:marBottom w:val="0"/>
      <w:divBdr>
        <w:top w:val="none" w:sz="0" w:space="0" w:color="auto"/>
        <w:left w:val="none" w:sz="0" w:space="0" w:color="auto"/>
        <w:bottom w:val="none" w:sz="0" w:space="0" w:color="auto"/>
        <w:right w:val="none" w:sz="0" w:space="0" w:color="auto"/>
      </w:divBdr>
    </w:div>
    <w:div w:id="1571650670">
      <w:bodyDiv w:val="1"/>
      <w:marLeft w:val="0"/>
      <w:marRight w:val="0"/>
      <w:marTop w:val="0"/>
      <w:marBottom w:val="0"/>
      <w:divBdr>
        <w:top w:val="none" w:sz="0" w:space="0" w:color="auto"/>
        <w:left w:val="none" w:sz="0" w:space="0" w:color="auto"/>
        <w:bottom w:val="none" w:sz="0" w:space="0" w:color="auto"/>
        <w:right w:val="none" w:sz="0" w:space="0" w:color="auto"/>
      </w:divBdr>
    </w:div>
    <w:div w:id="1598712539">
      <w:bodyDiv w:val="1"/>
      <w:marLeft w:val="0"/>
      <w:marRight w:val="0"/>
      <w:marTop w:val="0"/>
      <w:marBottom w:val="0"/>
      <w:divBdr>
        <w:top w:val="none" w:sz="0" w:space="0" w:color="auto"/>
        <w:left w:val="none" w:sz="0" w:space="0" w:color="auto"/>
        <w:bottom w:val="none" w:sz="0" w:space="0" w:color="auto"/>
        <w:right w:val="none" w:sz="0" w:space="0" w:color="auto"/>
      </w:divBdr>
    </w:div>
    <w:div w:id="1863785086">
      <w:bodyDiv w:val="1"/>
      <w:marLeft w:val="0"/>
      <w:marRight w:val="0"/>
      <w:marTop w:val="0"/>
      <w:marBottom w:val="0"/>
      <w:divBdr>
        <w:top w:val="none" w:sz="0" w:space="0" w:color="auto"/>
        <w:left w:val="none" w:sz="0" w:space="0" w:color="auto"/>
        <w:bottom w:val="none" w:sz="0" w:space="0" w:color="auto"/>
        <w:right w:val="none" w:sz="0" w:space="0" w:color="auto"/>
      </w:divBdr>
    </w:div>
    <w:div w:id="20178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lameeting2014.com/" TargetMode="External"/><Relationship Id="rId13" Type="http://schemas.openxmlformats.org/officeDocument/2006/relationships/hyperlink" Target="http://www.asla.org/ContentDetail.aspx?id=25614" TargetMode="External"/><Relationship Id="rId18" Type="http://schemas.openxmlformats.org/officeDocument/2006/relationships/hyperlink" Target="http://www.urbanwaters.gov/" TargetMode="External"/><Relationship Id="rId26" Type="http://schemas.openxmlformats.org/officeDocument/2006/relationships/hyperlink" Target="http://www.asla.org/Leadershiphandbook.aspx?id=19032&amp;ItemIdString=e0fa05764_34_110_19032" TargetMode="External"/><Relationship Id="rId3" Type="http://schemas.openxmlformats.org/officeDocument/2006/relationships/styles" Target="styles.xml"/><Relationship Id="rId21" Type="http://schemas.openxmlformats.org/officeDocument/2006/relationships/hyperlink" Target="http://online.wsj.com/articles/new-york-botanical-garden-going-beyond-the-botany-1403229151?mod=_newsreel_1" TargetMode="External"/><Relationship Id="rId7" Type="http://schemas.openxmlformats.org/officeDocument/2006/relationships/endnotes" Target="endnotes.xml"/><Relationship Id="rId12" Type="http://schemas.openxmlformats.org/officeDocument/2006/relationships/hyperlink" Target="http://asla.org/NewsReleaseDetails.aspx?id=43425" TargetMode="External"/><Relationship Id="rId17" Type="http://schemas.openxmlformats.org/officeDocument/2006/relationships/hyperlink" Target="http://www.nfwf.org/hurricanesandy/Documents/2014-grants-list-v2.pdf" TargetMode="External"/><Relationship Id="rId25" Type="http://schemas.openxmlformats.org/officeDocument/2006/relationships/hyperlink" Target="https://www.ilca.net/" TargetMode="External"/><Relationship Id="rId2" Type="http://schemas.openxmlformats.org/officeDocument/2006/relationships/numbering" Target="numbering.xml"/><Relationship Id="rId16" Type="http://schemas.openxmlformats.org/officeDocument/2006/relationships/hyperlink" Target="http://www.doi.gov/news/pressreleases/secretary-jewell-announces-102-million-in-coastal-resilience-grants-to-help-atlantic-coast-communities-protect-themselves-from-future-storms.cfm?renderforprint=1&amp;" TargetMode="External"/><Relationship Id="rId20" Type="http://schemas.openxmlformats.org/officeDocument/2006/relationships/hyperlink" Target="http://outdoorsallianceforkid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la.org/greenstreet/index.html" TargetMode="External"/><Relationship Id="rId24" Type="http://schemas.openxmlformats.org/officeDocument/2006/relationships/hyperlink" Target="http://asla.org/onlinelearning.aspx" TargetMode="External"/><Relationship Id="rId5" Type="http://schemas.openxmlformats.org/officeDocument/2006/relationships/webSettings" Target="webSettings.xml"/><Relationship Id="rId15" Type="http://schemas.openxmlformats.org/officeDocument/2006/relationships/hyperlink" Target="http://www.grants.gov/web/grants/view-opportunity.html?oppId=257670" TargetMode="External"/><Relationship Id="rId23" Type="http://schemas.openxmlformats.org/officeDocument/2006/relationships/hyperlink" Target="http://convention.aia.org/event/homepage.aspx" TargetMode="External"/><Relationship Id="rId28" Type="http://schemas.openxmlformats.org/officeDocument/2006/relationships/header" Target="header1.xml"/><Relationship Id="rId10" Type="http://schemas.openxmlformats.org/officeDocument/2006/relationships/hyperlink" Target="http://www.asla.org/uploadedFiles/CMS/AboutJoin/Copy%20of%20SITESv2_Scorecard%20Summary.pdf" TargetMode="External"/><Relationship Id="rId19" Type="http://schemas.openxmlformats.org/officeDocument/2006/relationships/hyperlink" Target="http://www.asla.org/FederalGovernmentAffairs.aspx?id=3387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la.org/sites.aspx" TargetMode="External"/><Relationship Id="rId14" Type="http://schemas.openxmlformats.org/officeDocument/2006/relationships/hyperlink" Target="http://www.asla.org/FederalGovernmentAffairs.aspx?id=42841" TargetMode="External"/><Relationship Id="rId22" Type="http://schemas.openxmlformats.org/officeDocument/2006/relationships/hyperlink" Target="http://www.planetizen.com/node/69357" TargetMode="External"/><Relationship Id="rId27" Type="http://schemas.openxmlformats.org/officeDocument/2006/relationships/image" Target="media/image2.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BCAAF-6778-4B33-9B26-71DF3991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2874</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E-READER</vt:lpstr>
    </vt:vector>
  </TitlesOfParts>
  <Company>Microsoft</Company>
  <LinksUpToDate>false</LinksUpToDate>
  <CharactersWithSpaces>20112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E-READER</dc:title>
  <dc:subject/>
  <dc:creator>SWANN, KEITH</dc:creator>
  <cp:keywords/>
  <dc:description/>
  <cp:lastModifiedBy>SOMERVILLE, NANCY</cp:lastModifiedBy>
  <cp:revision>26</cp:revision>
  <cp:lastPrinted>2014-06-25T17:07:00Z</cp:lastPrinted>
  <dcterms:created xsi:type="dcterms:W3CDTF">2014-06-18T18:08:00Z</dcterms:created>
  <dcterms:modified xsi:type="dcterms:W3CDTF">2014-06-25T21:14:00Z</dcterms:modified>
</cp:coreProperties>
</file>