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5C" w:rsidRDefault="00D457A8" w:rsidP="009A55E3">
      <w:pPr>
        <w:tabs>
          <w:tab w:val="left" w:pos="4950"/>
        </w:tabs>
        <w:rPr>
          <w:b/>
          <w:bCs/>
        </w:rPr>
      </w:pPr>
      <w:r>
        <w:rPr>
          <w:b/>
          <w:bCs/>
        </w:rPr>
        <w:t>July 9</w:t>
      </w:r>
      <w:r w:rsidR="00A71B5C">
        <w:rPr>
          <w:b/>
          <w:bCs/>
        </w:rPr>
        <w:t>, 2014</w:t>
      </w:r>
    </w:p>
    <w:p w:rsidR="000C06FD" w:rsidRDefault="000C06FD" w:rsidP="000C06FD">
      <w:pPr>
        <w:pStyle w:val="ListParagraph"/>
        <w:contextualSpacing/>
      </w:pPr>
    </w:p>
    <w:p w:rsidR="000B74D7" w:rsidRDefault="000C06FD" w:rsidP="006B43DC">
      <w:pPr>
        <w:pStyle w:val="ListParagraph"/>
        <w:contextualSpacing/>
        <w:rPr>
          <w:b/>
        </w:rPr>
      </w:pPr>
      <w:r>
        <w:rPr>
          <w:b/>
        </w:rPr>
        <w:t>Governance and Administration</w:t>
      </w:r>
    </w:p>
    <w:p w:rsidR="00AF7536" w:rsidRDefault="00AF7536" w:rsidP="006B43DC">
      <w:pPr>
        <w:pStyle w:val="ListParagraph"/>
        <w:contextualSpacing/>
        <w:rPr>
          <w:b/>
        </w:rPr>
      </w:pPr>
    </w:p>
    <w:p w:rsidR="00AF7536" w:rsidRPr="00AF7536" w:rsidRDefault="00AF7536" w:rsidP="007E7F91">
      <w:pPr>
        <w:pStyle w:val="ListParagraph"/>
        <w:numPr>
          <w:ilvl w:val="0"/>
          <w:numId w:val="16"/>
        </w:numPr>
        <w:contextualSpacing/>
        <w:rPr>
          <w:b/>
          <w:bCs/>
        </w:rPr>
      </w:pPr>
      <w:r>
        <w:t xml:space="preserve">On Thursday, July 3, </w:t>
      </w:r>
      <w:r w:rsidR="006825B2">
        <w:t xml:space="preserve">an NBC </w:t>
      </w:r>
      <w:r w:rsidR="006825B2">
        <w:rPr>
          <w:i/>
        </w:rPr>
        <w:t xml:space="preserve">Nightly News </w:t>
      </w:r>
      <w:r w:rsidR="006825B2">
        <w:t xml:space="preserve">feature on the Highway Trust Fund included a clip from a speech by </w:t>
      </w:r>
      <w:r w:rsidRPr="002131A0">
        <w:rPr>
          <w:b/>
          <w:sz w:val="22"/>
          <w:szCs w:val="22"/>
        </w:rPr>
        <w:t xml:space="preserve">President Barack Obama </w:t>
      </w:r>
      <w:r w:rsidR="006825B2">
        <w:rPr>
          <w:b/>
          <w:sz w:val="22"/>
          <w:szCs w:val="22"/>
        </w:rPr>
        <w:t xml:space="preserve">in which he </w:t>
      </w:r>
      <w:r w:rsidRPr="002131A0">
        <w:rPr>
          <w:b/>
          <w:sz w:val="22"/>
          <w:szCs w:val="22"/>
        </w:rPr>
        <w:t>mentioned landscape architects</w:t>
      </w:r>
      <w:r w:rsidR="006825B2">
        <w:rPr>
          <w:b/>
          <w:sz w:val="22"/>
          <w:szCs w:val="22"/>
        </w:rPr>
        <w:t>.</w:t>
      </w:r>
      <w:r>
        <w:t xml:space="preserve"> Obama states that fixing the trust fund </w:t>
      </w:r>
      <w:r>
        <w:rPr>
          <w:b/>
          <w:bCs/>
        </w:rPr>
        <w:t>“……</w:t>
      </w:r>
      <w:r>
        <w:rPr>
          <w:b/>
          <w:bCs/>
          <w:i/>
          <w:iCs/>
        </w:rPr>
        <w:t>doesn’t just put construction workers back to work, that puts engineers back to work, that puts landscape architects back to work</w:t>
      </w:r>
      <w:r>
        <w:rPr>
          <w:b/>
          <w:bCs/>
        </w:rPr>
        <w:t>….”.  </w:t>
      </w:r>
      <w:r>
        <w:rPr>
          <w:bCs/>
        </w:rPr>
        <w:t xml:space="preserve">ASLA is </w:t>
      </w:r>
      <w:r w:rsidR="002131A0">
        <w:rPr>
          <w:bCs/>
        </w:rPr>
        <w:t xml:space="preserve">trying to obtain a copy of the video </w:t>
      </w:r>
      <w:r>
        <w:rPr>
          <w:bCs/>
        </w:rPr>
        <w:t>that can be shared with members.</w:t>
      </w:r>
      <w:r>
        <w:rPr>
          <w:b/>
          <w:bCs/>
        </w:rPr>
        <w:t xml:space="preserve"> </w:t>
      </w:r>
      <w:r w:rsidR="002131A0">
        <w:rPr>
          <w:bCs/>
        </w:rPr>
        <w:t>From a member email received today:  “</w:t>
      </w:r>
      <w:r w:rsidR="002131A0" w:rsidRPr="002131A0">
        <w:rPr>
          <w:bCs/>
        </w:rPr>
        <w:t>It’s not by chance alone that the President and/or his staff relate today</w:t>
      </w:r>
      <w:r w:rsidR="00062F6E">
        <w:rPr>
          <w:bCs/>
        </w:rPr>
        <w:t>’</w:t>
      </w:r>
      <w:r w:rsidR="002131A0" w:rsidRPr="002131A0">
        <w:rPr>
          <w:bCs/>
        </w:rPr>
        <w:t xml:space="preserve">s federal highway programs </w:t>
      </w:r>
      <w:r w:rsidR="00062F6E">
        <w:rPr>
          <w:bCs/>
        </w:rPr>
        <w:t>with landscape architects.   It’</w:t>
      </w:r>
      <w:r w:rsidR="002131A0" w:rsidRPr="002131A0">
        <w:rPr>
          <w:bCs/>
        </w:rPr>
        <w:t>s due to ASLA’s efforts over many years that have elevated the stature of our profession and allows landscape architects to provide quality of life design services to our communities.   A lot of us in practice have pushed our way into meaningful roles on transportation project</w:t>
      </w:r>
      <w:r w:rsidR="00062F6E">
        <w:rPr>
          <w:bCs/>
        </w:rPr>
        <w:t>s</w:t>
      </w:r>
      <w:bookmarkStart w:id="0" w:name="_GoBack"/>
      <w:bookmarkEnd w:id="0"/>
      <w:r w:rsidR="002131A0" w:rsidRPr="002131A0">
        <w:rPr>
          <w:bCs/>
        </w:rPr>
        <w:t>, but the credit for this public relations step lies in the efforts of ASLA.  Congratulations and a sincere thank you to ASLA national and particularly the Governmental Affairs group.</w:t>
      </w:r>
      <w:r w:rsidR="002131A0">
        <w:rPr>
          <w:bCs/>
        </w:rPr>
        <w:t xml:space="preserve">”  </w:t>
      </w:r>
      <w:r w:rsidR="002131A0" w:rsidRPr="002131A0">
        <w:rPr>
          <w:bCs/>
        </w:rPr>
        <w:t xml:space="preserve">   </w:t>
      </w:r>
    </w:p>
    <w:p w:rsidR="00430713" w:rsidRDefault="00430713" w:rsidP="006B43DC">
      <w:pPr>
        <w:pStyle w:val="ListParagraph"/>
        <w:contextualSpacing/>
        <w:rPr>
          <w:b/>
        </w:rPr>
      </w:pPr>
    </w:p>
    <w:p w:rsidR="00430713" w:rsidRPr="000F7C02" w:rsidRDefault="00430713" w:rsidP="007E7F91">
      <w:pPr>
        <w:pStyle w:val="ListParagraph"/>
        <w:numPr>
          <w:ilvl w:val="0"/>
          <w:numId w:val="14"/>
        </w:numPr>
        <w:ind w:left="360"/>
        <w:contextualSpacing/>
      </w:pPr>
      <w:r w:rsidRPr="000F7C02">
        <w:t xml:space="preserve">The </w:t>
      </w:r>
      <w:r w:rsidR="000F7C02" w:rsidRPr="003F04C1">
        <w:rPr>
          <w:b/>
        </w:rPr>
        <w:t xml:space="preserve">ASLA </w:t>
      </w:r>
      <w:r w:rsidRPr="003F04C1">
        <w:rPr>
          <w:b/>
        </w:rPr>
        <w:t>Exe</w:t>
      </w:r>
      <w:r w:rsidR="003F04C1" w:rsidRPr="003F04C1">
        <w:rPr>
          <w:b/>
        </w:rPr>
        <w:t>cutive Committee will convene on</w:t>
      </w:r>
      <w:r w:rsidRPr="003F04C1">
        <w:rPr>
          <w:b/>
        </w:rPr>
        <w:t xml:space="preserve"> July 18-19</w:t>
      </w:r>
      <w:r w:rsidR="000F7C02" w:rsidRPr="003F04C1">
        <w:rPr>
          <w:b/>
        </w:rPr>
        <w:t xml:space="preserve"> in Philadelphia</w:t>
      </w:r>
      <w:r w:rsidR="008B1B4E">
        <w:rPr>
          <w:b/>
        </w:rPr>
        <w:t xml:space="preserve"> for its summer meeting</w:t>
      </w:r>
      <w:r w:rsidR="000F7C02" w:rsidRPr="000F7C02">
        <w:t>. Agenda items include</w:t>
      </w:r>
      <w:r w:rsidR="00DA6CF5">
        <w:t>:</w:t>
      </w:r>
      <w:r w:rsidR="000F7C02" w:rsidRPr="000F7C02">
        <w:t xml:space="preserve"> </w:t>
      </w:r>
      <w:r w:rsidR="006825B2">
        <w:t xml:space="preserve">review/update of </w:t>
      </w:r>
      <w:r w:rsidR="000F7C02">
        <w:t xml:space="preserve">a SWOT analysis; </w:t>
      </w:r>
      <w:r w:rsidR="006825B2">
        <w:t xml:space="preserve">discussion of </w:t>
      </w:r>
      <w:r w:rsidR="003F04C1">
        <w:t xml:space="preserve">federal </w:t>
      </w:r>
      <w:r w:rsidR="006825B2">
        <w:t>legislative priorities for the next Congress;</w:t>
      </w:r>
      <w:r w:rsidR="003F04C1">
        <w:t xml:space="preserve"> </w:t>
      </w:r>
      <w:r w:rsidR="006825B2">
        <w:t>program and financial</w:t>
      </w:r>
      <w:r w:rsidR="000F7C02">
        <w:t xml:space="preserve"> update</w:t>
      </w:r>
      <w:r w:rsidR="003F04C1">
        <w:t>s</w:t>
      </w:r>
      <w:r w:rsidR="000F7C02">
        <w:t xml:space="preserve">; </w:t>
      </w:r>
      <w:r w:rsidR="006825B2">
        <w:t>review of ASLA’s strategic objectives; and new</w:t>
      </w:r>
      <w:r w:rsidR="00025A56">
        <w:t xml:space="preserve"> and returning officer orientation.</w:t>
      </w:r>
    </w:p>
    <w:p w:rsidR="009159A2" w:rsidRDefault="009159A2" w:rsidP="00025A56">
      <w:pPr>
        <w:contextualSpacing/>
      </w:pPr>
    </w:p>
    <w:p w:rsidR="009159A2" w:rsidRDefault="009159A2" w:rsidP="007E7F91">
      <w:pPr>
        <w:pStyle w:val="ListParagraph"/>
        <w:numPr>
          <w:ilvl w:val="0"/>
          <w:numId w:val="3"/>
        </w:numPr>
        <w:ind w:left="360"/>
        <w:contextualSpacing/>
        <w:rPr>
          <w:b/>
        </w:rPr>
      </w:pPr>
      <w:r>
        <w:t>The Tellers Committee will meet tomorrow to verify the results</w:t>
      </w:r>
      <w:r w:rsidR="00CF68F0">
        <w:t xml:space="preserve"> of the 2014 ASLA </w:t>
      </w:r>
      <w:r w:rsidR="006825B2">
        <w:t>e</w:t>
      </w:r>
      <w:r w:rsidR="00CF68F0">
        <w:t xml:space="preserve">lection. </w:t>
      </w:r>
      <w:r>
        <w:rPr>
          <w:b/>
        </w:rPr>
        <w:t xml:space="preserve">The result will be published in the July 15 issue of </w:t>
      </w:r>
      <w:r>
        <w:rPr>
          <w:b/>
          <w:i/>
        </w:rPr>
        <w:t>LAND</w:t>
      </w:r>
      <w:r>
        <w:rPr>
          <w:b/>
        </w:rPr>
        <w:t>.</w:t>
      </w:r>
    </w:p>
    <w:p w:rsidR="00025A56" w:rsidRDefault="00025A56" w:rsidP="00025A56">
      <w:pPr>
        <w:contextualSpacing/>
        <w:rPr>
          <w:b/>
        </w:rPr>
      </w:pPr>
    </w:p>
    <w:p w:rsidR="00025A56" w:rsidRPr="00025A56" w:rsidRDefault="00025A56" w:rsidP="007E7F91">
      <w:pPr>
        <w:pStyle w:val="ListParagraph"/>
        <w:numPr>
          <w:ilvl w:val="0"/>
          <w:numId w:val="3"/>
        </w:numPr>
        <w:ind w:left="360"/>
        <w:contextualSpacing/>
      </w:pPr>
      <w:r>
        <w:t xml:space="preserve">On July 5, EVP Nancy </w:t>
      </w:r>
      <w:proofErr w:type="spellStart"/>
      <w:r>
        <w:t>Somerville,</w:t>
      </w:r>
      <w:proofErr w:type="spellEnd"/>
      <w:r>
        <w:t xml:space="preserve"> Hon. ASLA, represented ASLA at a meeting of the board of the </w:t>
      </w:r>
      <w:r w:rsidRPr="004B6476">
        <w:rPr>
          <w:b/>
        </w:rPr>
        <w:t>National Society of Professional Engineers</w:t>
      </w:r>
      <w:r>
        <w:rPr>
          <w:b/>
        </w:rPr>
        <w:t xml:space="preserve">.  </w:t>
      </w:r>
      <w:r>
        <w:t xml:space="preserve">Somerville provided an update on ASLA’s priority programs and issues. </w:t>
      </w:r>
    </w:p>
    <w:p w:rsidR="00D457A8" w:rsidRPr="00C94541" w:rsidRDefault="00D457A8" w:rsidP="00C94541">
      <w:pPr>
        <w:contextualSpacing/>
        <w:rPr>
          <w:b/>
          <w:bCs/>
        </w:rPr>
      </w:pPr>
    </w:p>
    <w:p w:rsidR="00D457A8" w:rsidRDefault="00D457A8" w:rsidP="007E7F91">
      <w:pPr>
        <w:numPr>
          <w:ilvl w:val="0"/>
          <w:numId w:val="3"/>
        </w:numPr>
        <w:ind w:left="360"/>
      </w:pPr>
      <w:r>
        <w:t xml:space="preserve">The </w:t>
      </w:r>
      <w:r w:rsidRPr="0068671D">
        <w:rPr>
          <w:b/>
        </w:rPr>
        <w:t>member message regarding the release of SITES™ v2</w:t>
      </w:r>
      <w:r w:rsidR="00C94541">
        <w:t xml:space="preserve"> was repeated in last</w:t>
      </w:r>
      <w:r>
        <w:t xml:space="preserve"> week’s </w:t>
      </w:r>
      <w:hyperlink r:id="rId8" w:history="1">
        <w:r w:rsidRPr="009F2CE1">
          <w:rPr>
            <w:rStyle w:val="Hyperlink"/>
            <w:i/>
            <w:iCs/>
          </w:rPr>
          <w:t>LAND</w:t>
        </w:r>
      </w:hyperlink>
      <w:r>
        <w:rPr>
          <w:i/>
          <w:iCs/>
        </w:rPr>
        <w:t xml:space="preserve">. </w:t>
      </w:r>
      <w:r>
        <w:rPr>
          <w:iCs/>
        </w:rPr>
        <w:t xml:space="preserve">So far, responses to the member message have been </w:t>
      </w:r>
      <w:r>
        <w:t xml:space="preserve">uniformly positive, with members pleased about the partnership with the Green Building Certification Institute and looking forward to the start of project certification.  </w:t>
      </w:r>
    </w:p>
    <w:p w:rsidR="00CF16CD" w:rsidRDefault="00CF16CD" w:rsidP="00CF16CD">
      <w:pPr>
        <w:pStyle w:val="ListParagraph"/>
      </w:pPr>
    </w:p>
    <w:p w:rsidR="00CF16CD" w:rsidRDefault="00CF16CD" w:rsidP="007E7F91">
      <w:pPr>
        <w:pStyle w:val="ListParagraph"/>
        <w:numPr>
          <w:ilvl w:val="0"/>
          <w:numId w:val="18"/>
        </w:numPr>
        <w:ind w:left="360"/>
      </w:pPr>
      <w:r>
        <w:t xml:space="preserve">On Monday, </w:t>
      </w:r>
      <w:r w:rsidRPr="00CF16CD">
        <w:rPr>
          <w:b/>
        </w:rPr>
        <w:t>ASLA hosted 15 landscape professionals from China who were interested in the benefits of membership with the organization</w:t>
      </w:r>
      <w:r>
        <w:t xml:space="preserve"> as well as information on the green roof. Ed Snodgrass of Emory Knolls Farms, who has </w:t>
      </w:r>
      <w:r w:rsidR="000B0FC2">
        <w:t xml:space="preserve">worked on the ASLA green roof and has </w:t>
      </w:r>
      <w:r>
        <w:t>been doing extensive work in China as of late, co</w:t>
      </w:r>
      <w:r w:rsidR="000B0FC2">
        <w:t>-</w:t>
      </w:r>
      <w:r>
        <w:t>presented to the group</w:t>
      </w:r>
      <w:r w:rsidR="000B0FC2">
        <w:t xml:space="preserve"> with Special Assistant to the EVP Keith Swann and Member and Chapter Services Marketing Manager Erin </w:t>
      </w:r>
      <w:proofErr w:type="spellStart"/>
      <w:r w:rsidR="000B0FC2">
        <w:t>Lauria</w:t>
      </w:r>
      <w:proofErr w:type="spellEnd"/>
      <w:r>
        <w:t xml:space="preserve">. This is the second group from China within two months. </w:t>
      </w:r>
      <w:r w:rsidRPr="00CF16CD">
        <w:rPr>
          <w:b/>
        </w:rPr>
        <w:t xml:space="preserve">Five international memberships were captured from </w:t>
      </w:r>
      <w:r w:rsidRPr="00CF16CD">
        <w:rPr>
          <w:b/>
          <w:i/>
        </w:rPr>
        <w:t>each</w:t>
      </w:r>
      <w:r w:rsidRPr="00CF16CD">
        <w:rPr>
          <w:b/>
        </w:rPr>
        <w:t xml:space="preserve"> group</w:t>
      </w:r>
      <w:r>
        <w:t>!</w:t>
      </w:r>
    </w:p>
    <w:p w:rsidR="00D457A8" w:rsidRDefault="00D457A8" w:rsidP="00D457A8">
      <w:pPr>
        <w:pStyle w:val="ListParagraph"/>
      </w:pPr>
    </w:p>
    <w:p w:rsidR="00D457A8" w:rsidRPr="00C94541" w:rsidRDefault="00D457A8" w:rsidP="007E7F91">
      <w:pPr>
        <w:pStyle w:val="ListParagraph"/>
        <w:numPr>
          <w:ilvl w:val="0"/>
          <w:numId w:val="3"/>
        </w:numPr>
        <w:ind w:left="360"/>
        <w:contextualSpacing/>
      </w:pPr>
      <w:r>
        <w:t xml:space="preserve">A </w:t>
      </w:r>
      <w:r w:rsidRPr="00DE1235">
        <w:rPr>
          <w:b/>
        </w:rPr>
        <w:t>ceremonial check-signing to mark ASLA’s paying off the headquarters</w:t>
      </w:r>
      <w:r w:rsidR="00C30D5A">
        <w:rPr>
          <w:b/>
        </w:rPr>
        <w:t xml:space="preserve"> building mortgage was held last </w:t>
      </w:r>
      <w:r w:rsidR="009F2CE1">
        <w:rPr>
          <w:b/>
        </w:rPr>
        <w:t>T</w:t>
      </w:r>
      <w:r w:rsidRPr="00DE1235">
        <w:rPr>
          <w:b/>
        </w:rPr>
        <w:t xml:space="preserve">uesday </w:t>
      </w:r>
      <w:r w:rsidRPr="00DE1235">
        <w:t>at the directors’ meeting.</w:t>
      </w:r>
      <w:r>
        <w:t xml:space="preserve">  </w:t>
      </w:r>
    </w:p>
    <w:p w:rsidR="00D457A8" w:rsidRDefault="00D457A8" w:rsidP="009F0274">
      <w:pPr>
        <w:contextualSpacing/>
        <w:rPr>
          <w:color w:val="000000"/>
        </w:rPr>
      </w:pPr>
    </w:p>
    <w:p w:rsidR="009F0274" w:rsidRDefault="009F0274" w:rsidP="009F0274">
      <w:pPr>
        <w:contextualSpacing/>
        <w:rPr>
          <w:b/>
          <w:color w:val="000000"/>
        </w:rPr>
      </w:pPr>
      <w:r w:rsidRPr="009F0274">
        <w:rPr>
          <w:b/>
          <w:color w:val="000000"/>
        </w:rPr>
        <w:t>Finance</w:t>
      </w:r>
    </w:p>
    <w:p w:rsidR="009F5BF1" w:rsidRDefault="009F5BF1" w:rsidP="009F0274">
      <w:pPr>
        <w:contextualSpacing/>
        <w:rPr>
          <w:b/>
          <w:color w:val="000000"/>
        </w:rPr>
      </w:pPr>
    </w:p>
    <w:p w:rsidR="009F5BF1" w:rsidRDefault="009F5BF1" w:rsidP="007E7F91">
      <w:pPr>
        <w:numPr>
          <w:ilvl w:val="0"/>
          <w:numId w:val="8"/>
        </w:numPr>
        <w:ind w:left="360"/>
        <w:rPr>
          <w:b/>
          <w:bCs/>
        </w:rPr>
      </w:pPr>
      <w:r>
        <w:rPr>
          <w:b/>
          <w:bCs/>
        </w:rPr>
        <w:t xml:space="preserve">Registration for the </w:t>
      </w:r>
      <w:hyperlink r:id="rId9" w:history="1">
        <w:r w:rsidRPr="009F5BF1">
          <w:rPr>
            <w:rStyle w:val="Hyperlink"/>
            <w:b/>
            <w:bCs/>
          </w:rPr>
          <w:t>annual meeting and EXPO</w:t>
        </w:r>
      </w:hyperlink>
      <w:r>
        <w:rPr>
          <w:b/>
          <w:bCs/>
        </w:rPr>
        <w:t xml:space="preserve"> is at 2,274 as of this morning.  </w:t>
      </w:r>
      <w:r>
        <w:t>Registration and ticket revenue collected to date is now</w:t>
      </w:r>
      <w:r>
        <w:rPr>
          <w:b/>
          <w:bCs/>
        </w:rPr>
        <w:t xml:space="preserve"> 67 percent </w:t>
      </w:r>
      <w:r>
        <w:t>of the annual budget goal.</w:t>
      </w:r>
      <w:r>
        <w:rPr>
          <w:b/>
          <w:bCs/>
        </w:rPr>
        <w:t xml:space="preserve"> </w:t>
      </w:r>
      <w:r>
        <w:t xml:space="preserve">Ticket sales for field sessions, workshops, and special events continue to outpace previous years. The next registration deadline is October 17. Onsite rates apply after that date. </w:t>
      </w:r>
      <w:r w:rsidR="007E7F91">
        <w:t xml:space="preserve">ASLA’s discounted room blocks are filling up. </w:t>
      </w:r>
      <w:r w:rsidRPr="009F5BF1">
        <w:rPr>
          <w:b/>
        </w:rPr>
        <w:t>Encourage your chapter</w:t>
      </w:r>
      <w:r w:rsidR="00CF174D">
        <w:rPr>
          <w:b/>
        </w:rPr>
        <w:t xml:space="preserve"> member</w:t>
      </w:r>
      <w:r w:rsidRPr="009F5BF1">
        <w:rPr>
          <w:b/>
        </w:rPr>
        <w:t>s to register</w:t>
      </w:r>
      <w:r w:rsidR="007E7F91">
        <w:rPr>
          <w:b/>
        </w:rPr>
        <w:t>,</w:t>
      </w:r>
      <w:r w:rsidRPr="009F5BF1">
        <w:rPr>
          <w:b/>
        </w:rPr>
        <w:t xml:space="preserve"> book their hotel rooms</w:t>
      </w:r>
      <w:r w:rsidR="007E7F91">
        <w:rPr>
          <w:b/>
        </w:rPr>
        <w:t>,</w:t>
      </w:r>
      <w:r w:rsidRPr="009F5BF1">
        <w:rPr>
          <w:b/>
        </w:rPr>
        <w:t xml:space="preserve"> and secure their flights to Denver now</w:t>
      </w:r>
      <w:r>
        <w:t xml:space="preserve">!  </w:t>
      </w:r>
    </w:p>
    <w:p w:rsidR="009F5BF1" w:rsidRDefault="009F5BF1" w:rsidP="009F5BF1">
      <w:pPr>
        <w:ind w:left="360"/>
        <w:rPr>
          <w:rFonts w:ascii="Calibri" w:hAnsi="Calibri" w:cs="Times New Roman"/>
          <w:b/>
          <w:bCs/>
          <w:sz w:val="22"/>
          <w:szCs w:val="22"/>
        </w:rPr>
      </w:pPr>
    </w:p>
    <w:p w:rsidR="009F5BF1" w:rsidRPr="009F5BF1" w:rsidRDefault="009F5BF1" w:rsidP="007E7F91">
      <w:pPr>
        <w:numPr>
          <w:ilvl w:val="0"/>
          <w:numId w:val="8"/>
        </w:numPr>
        <w:ind w:left="360"/>
      </w:pPr>
      <w:r>
        <w:lastRenderedPageBreak/>
        <w:t xml:space="preserve">A </w:t>
      </w:r>
      <w:r w:rsidRPr="009F5BF1">
        <w:rPr>
          <w:b/>
        </w:rPr>
        <w:t>new celebrity chef has been added to the line-up</w:t>
      </w:r>
      <w:r>
        <w:t xml:space="preserve"> for the </w:t>
      </w:r>
      <w:hyperlink r:id="rId10" w:history="1">
        <w:r>
          <w:rPr>
            <w:rStyle w:val="Hyperlink"/>
            <w:b/>
            <w:bCs/>
          </w:rPr>
          <w:t>Edible Landscape Celebration Event</w:t>
        </w:r>
      </w:hyperlink>
      <w:r>
        <w:t xml:space="preserve">, November 22, at Mile High Station in Denver. </w:t>
      </w:r>
      <w:r w:rsidRPr="009F5BF1">
        <w:t xml:space="preserve">Chef Jennifer </w:t>
      </w:r>
      <w:proofErr w:type="spellStart"/>
      <w:r w:rsidRPr="009F5BF1">
        <w:t>Jasinski</w:t>
      </w:r>
      <w:proofErr w:type="spellEnd"/>
      <w:r w:rsidRPr="009F5BF1">
        <w:t xml:space="preserve"> is the owner of</w:t>
      </w:r>
      <w:r w:rsidRPr="009F5BF1">
        <w:rPr>
          <w:bCs/>
        </w:rPr>
        <w:t xml:space="preserve"> </w:t>
      </w:r>
      <w:r w:rsidRPr="009F5BF1">
        <w:t xml:space="preserve">Rioja, Bistro </w:t>
      </w:r>
      <w:proofErr w:type="spellStart"/>
      <w:r w:rsidRPr="009F5BF1">
        <w:t>Vendôme</w:t>
      </w:r>
      <w:proofErr w:type="spellEnd"/>
      <w:r w:rsidRPr="009F5BF1">
        <w:t>, and Euclid Hall Bar + Kitchen; winner of The James Beard Foundation Best Chef Southwest. She was also a finalist on Bravo’s Top Chef Masters Season 5.</w:t>
      </w:r>
      <w:r>
        <w:t xml:space="preserve"> Chef Jen joins Chef Alex Seidel, owner of Fruition Restaurant and Fruition Farms, and Matthew </w:t>
      </w:r>
      <w:proofErr w:type="spellStart"/>
      <w:r>
        <w:t>Raiford</w:t>
      </w:r>
      <w:proofErr w:type="spellEnd"/>
      <w:r>
        <w:t xml:space="preserve">, Executive Chef at the Lodge at Little St. Simons Island and owner of </w:t>
      </w:r>
      <w:proofErr w:type="spellStart"/>
      <w:r>
        <w:t>Gilliard</w:t>
      </w:r>
      <w:proofErr w:type="spellEnd"/>
      <w:r>
        <w:t xml:space="preserve"> Farms.  </w:t>
      </w:r>
      <w:r w:rsidRPr="009F5BF1">
        <w:rPr>
          <w:b/>
        </w:rPr>
        <w:t>Tickets for this new annu</w:t>
      </w:r>
      <w:r>
        <w:rPr>
          <w:b/>
        </w:rPr>
        <w:t>al meeting event are going fast!</w:t>
      </w:r>
      <w:r>
        <w:t xml:space="preserve">  </w:t>
      </w:r>
    </w:p>
    <w:p w:rsidR="00C30D5A" w:rsidRPr="00461934" w:rsidRDefault="00C30D5A" w:rsidP="00C30D5A">
      <w:pPr>
        <w:pStyle w:val="PlainText"/>
        <w:rPr>
          <w:rFonts w:cs="Consolas"/>
          <w:color w:val="000000"/>
        </w:rPr>
      </w:pPr>
    </w:p>
    <w:p w:rsidR="00C30D5A" w:rsidRPr="00597498" w:rsidRDefault="00613661" w:rsidP="007E7F91">
      <w:pPr>
        <w:pStyle w:val="ListParagraph"/>
        <w:numPr>
          <w:ilvl w:val="0"/>
          <w:numId w:val="7"/>
        </w:numPr>
        <w:ind w:left="360"/>
        <w:contextualSpacing/>
      </w:pPr>
      <w:r>
        <w:rPr>
          <w:b/>
          <w:bCs/>
        </w:rPr>
        <w:t>ASLA welcomed Angela Salazar as Finance’s temporary</w:t>
      </w:r>
      <w:r w:rsidR="00C30D5A">
        <w:rPr>
          <w:b/>
          <w:bCs/>
        </w:rPr>
        <w:t xml:space="preserve"> Accounting Manager.</w:t>
      </w:r>
      <w:r w:rsidR="00C30D5A">
        <w:t xml:space="preserve">  Angela brings 18 years of accounting experience, most recently serving as the Assistant Controller for a private company in Virginia.  Angela has a B.S. in Accounting and Finance from George Mason University. We’re excited to have her join the team. </w:t>
      </w:r>
    </w:p>
    <w:p w:rsidR="00AF7536" w:rsidRDefault="00AF7536" w:rsidP="00D41E3B">
      <w:pPr>
        <w:rPr>
          <w:b/>
          <w:bCs/>
        </w:rPr>
      </w:pPr>
    </w:p>
    <w:p w:rsidR="00D41E3B" w:rsidRDefault="00D41E3B" w:rsidP="00D41E3B">
      <w:pPr>
        <w:rPr>
          <w:b/>
          <w:bCs/>
        </w:rPr>
      </w:pPr>
      <w:r>
        <w:rPr>
          <w:b/>
          <w:bCs/>
        </w:rPr>
        <w:t>Government Affairs</w:t>
      </w:r>
    </w:p>
    <w:p w:rsidR="003F6453" w:rsidRDefault="003F6453" w:rsidP="00AF7536">
      <w:pPr>
        <w:contextualSpacing/>
      </w:pPr>
    </w:p>
    <w:p w:rsidR="003F6453" w:rsidRDefault="003F6453" w:rsidP="007E7F91">
      <w:pPr>
        <w:pStyle w:val="ListParagraph"/>
        <w:numPr>
          <w:ilvl w:val="0"/>
          <w:numId w:val="19"/>
        </w:numPr>
        <w:ind w:left="360"/>
        <w:contextualSpacing/>
      </w:pPr>
      <w:r w:rsidRPr="007E7F91">
        <w:rPr>
          <w:b/>
          <w:bCs/>
        </w:rPr>
        <w:t xml:space="preserve">Chapters are invited to attend the </w:t>
      </w:r>
      <w:hyperlink r:id="rId11" w:history="1">
        <w:r w:rsidRPr="007E7F91">
          <w:rPr>
            <w:rStyle w:val="Hyperlink"/>
            <w:b/>
            <w:bCs/>
            <w:i/>
          </w:rPr>
          <w:t>How to Host a LARE Preparation Workshop</w:t>
        </w:r>
        <w:r w:rsidRPr="007E7F91">
          <w:rPr>
            <w:rStyle w:val="Hyperlink"/>
            <w:b/>
            <w:bCs/>
          </w:rPr>
          <w:t xml:space="preserve"> webinar</w:t>
        </w:r>
      </w:hyperlink>
      <w:r w:rsidRPr="007E7F91">
        <w:rPr>
          <w:b/>
          <w:bCs/>
        </w:rPr>
        <w:t xml:space="preserve"> this Thursday, July 10 at 2</w:t>
      </w:r>
      <w:r w:rsidR="00351D9C" w:rsidRPr="007E7F91">
        <w:rPr>
          <w:b/>
          <w:bCs/>
        </w:rPr>
        <w:t xml:space="preserve"> </w:t>
      </w:r>
      <w:r w:rsidRPr="007E7F91">
        <w:rPr>
          <w:b/>
          <w:bCs/>
        </w:rPr>
        <w:t>p</w:t>
      </w:r>
      <w:r w:rsidR="00351D9C" w:rsidRPr="007E7F91">
        <w:rPr>
          <w:b/>
          <w:bCs/>
        </w:rPr>
        <w:t>.</w:t>
      </w:r>
      <w:r w:rsidRPr="007E7F91">
        <w:rPr>
          <w:b/>
          <w:bCs/>
        </w:rPr>
        <w:t>m</w:t>
      </w:r>
      <w:r w:rsidR="00351D9C" w:rsidRPr="007E7F91">
        <w:rPr>
          <w:b/>
          <w:bCs/>
        </w:rPr>
        <w:t>.</w:t>
      </w:r>
      <w:r w:rsidRPr="007E7F91">
        <w:rPr>
          <w:b/>
          <w:bCs/>
        </w:rPr>
        <w:t xml:space="preserve"> E</w:t>
      </w:r>
      <w:r w:rsidR="00351D9C" w:rsidRPr="007E7F91">
        <w:rPr>
          <w:b/>
          <w:bCs/>
        </w:rPr>
        <w:t>D</w:t>
      </w:r>
      <w:r w:rsidRPr="007E7F91">
        <w:rPr>
          <w:b/>
          <w:bCs/>
        </w:rPr>
        <w:t xml:space="preserve">T.  </w:t>
      </w:r>
      <w:r w:rsidRPr="007E7F91">
        <w:rPr>
          <w:bCs/>
        </w:rPr>
        <w:t xml:space="preserve">The one-hour </w:t>
      </w:r>
      <w:hyperlink r:id="rId12" w:history="1">
        <w:r w:rsidRPr="007E7F91">
          <w:rPr>
            <w:rStyle w:val="Hyperlink"/>
            <w:bCs/>
          </w:rPr>
          <w:t>webinar</w:t>
        </w:r>
      </w:hyperlink>
      <w:r w:rsidRPr="007E7F91">
        <w:rPr>
          <w:bCs/>
        </w:rPr>
        <w:t xml:space="preserve"> will review the logistical details of hosting a workshop in your chapter</w:t>
      </w:r>
      <w:r w:rsidRPr="007E7F91">
        <w:rPr>
          <w:b/>
          <w:bCs/>
        </w:rPr>
        <w:t xml:space="preserve">. </w:t>
      </w:r>
    </w:p>
    <w:p w:rsidR="003F6453" w:rsidRDefault="003F6453" w:rsidP="007E7F91">
      <w:pPr>
        <w:pStyle w:val="ListParagraph"/>
        <w:contextualSpacing/>
      </w:pPr>
    </w:p>
    <w:p w:rsidR="003F6453" w:rsidRPr="007E7F91" w:rsidRDefault="00351D9C" w:rsidP="007E7F91">
      <w:pPr>
        <w:pStyle w:val="ListParagraph"/>
        <w:numPr>
          <w:ilvl w:val="0"/>
          <w:numId w:val="21"/>
        </w:numPr>
        <w:contextualSpacing/>
        <w:rPr>
          <w:sz w:val="22"/>
          <w:szCs w:val="22"/>
        </w:rPr>
      </w:pPr>
      <w:r>
        <w:t>On June 25, ASLA Government A</w:t>
      </w:r>
      <w:r w:rsidR="003F6453">
        <w:t xml:space="preserve">ffairs swung into action to try to defeat an amendment that Senator Patrick Toomey (PA) is </w:t>
      </w:r>
      <w:r w:rsidR="003F6453" w:rsidRPr="007E7F91">
        <w:rPr>
          <w:b/>
        </w:rPr>
        <w:t xml:space="preserve">proposing to eliminate funding for the Transportation Alternatives Program </w:t>
      </w:r>
      <w:r w:rsidR="003F6453">
        <w:t xml:space="preserve">(TAP).  ASLA worked with </w:t>
      </w:r>
      <w:r w:rsidR="003F6453" w:rsidRPr="007E7F91">
        <w:rPr>
          <w:b/>
        </w:rPr>
        <w:t>President Focht</w:t>
      </w:r>
      <w:r w:rsidR="003F6453">
        <w:t xml:space="preserve"> in sending a letter to Toomey urging him to reconsider his position.  The Pennsylvania/Delaware Chapter sent a similar letter and ASLA activated the Advocacy Network on this issue, too. Pennsylvania members had great participation in the alert, sending 118 messages to Toomey.  Advocates from other states with senators on the Senate Finance Committee sent 152 messages. </w:t>
      </w:r>
      <w:r w:rsidR="003F6453" w:rsidRPr="007E7F91">
        <w:rPr>
          <w:b/>
          <w:sz w:val="22"/>
          <w:szCs w:val="22"/>
        </w:rPr>
        <w:t>Th</w:t>
      </w:r>
      <w:r w:rsidR="008B1B4E" w:rsidRPr="007E7F91">
        <w:rPr>
          <w:b/>
          <w:sz w:val="22"/>
          <w:szCs w:val="22"/>
        </w:rPr>
        <w:t>e mark-up of the PATH Act is re</w:t>
      </w:r>
      <w:r w:rsidR="003F6453" w:rsidRPr="007E7F91">
        <w:rPr>
          <w:b/>
          <w:sz w:val="22"/>
          <w:szCs w:val="22"/>
        </w:rPr>
        <w:t>scheduled for this week, at which time Toomey is expected to offer his amendment</w:t>
      </w:r>
      <w:r w:rsidR="003F6453" w:rsidRPr="007E7F91">
        <w:rPr>
          <w:sz w:val="22"/>
          <w:szCs w:val="22"/>
        </w:rPr>
        <w:t>.  ASLA is continuing its efforts to defeat this proposed amendment.</w:t>
      </w:r>
    </w:p>
    <w:p w:rsidR="003F6453" w:rsidRDefault="003F6453" w:rsidP="003F6453">
      <w:pPr>
        <w:pStyle w:val="ListParagraph"/>
        <w:ind w:left="360" w:hanging="360"/>
      </w:pPr>
    </w:p>
    <w:p w:rsidR="003F6453" w:rsidRDefault="003F6453" w:rsidP="007E7F91">
      <w:pPr>
        <w:pStyle w:val="ListParagraph"/>
        <w:numPr>
          <w:ilvl w:val="0"/>
          <w:numId w:val="20"/>
        </w:numPr>
        <w:ind w:left="360"/>
        <w:contextualSpacing/>
      </w:pPr>
      <w:r>
        <w:t xml:space="preserve">Government Affairs Manager Mark Cason worked with </w:t>
      </w:r>
      <w:r w:rsidRPr="007E7F91">
        <w:rPr>
          <w:b/>
        </w:rPr>
        <w:t>Alaska Trustee Tamas Deak, ASLA,</w:t>
      </w:r>
      <w:r>
        <w:t xml:space="preserve"> on </w:t>
      </w:r>
      <w:r w:rsidRPr="007E7F91">
        <w:rPr>
          <w:b/>
        </w:rPr>
        <w:t xml:space="preserve">an editorial showcasing the new Dangerous </w:t>
      </w:r>
      <w:proofErr w:type="gramStart"/>
      <w:r w:rsidRPr="007E7F91">
        <w:rPr>
          <w:b/>
        </w:rPr>
        <w:t>By</w:t>
      </w:r>
      <w:proofErr w:type="gramEnd"/>
      <w:r w:rsidRPr="007E7F91">
        <w:rPr>
          <w:b/>
        </w:rPr>
        <w:t xml:space="preserve"> Design 2014 report and Complete Streets policies in Alaska.</w:t>
      </w:r>
      <w:r>
        <w:t xml:space="preserve"> The editorial, published in the Anchorage Daily News on </w:t>
      </w:r>
      <w:hyperlink r:id="rId13" w:history="1">
        <w:r>
          <w:rPr>
            <w:rStyle w:val="Hyperlink"/>
          </w:rPr>
          <w:t>June 25</w:t>
        </w:r>
      </w:hyperlink>
      <w:r>
        <w:t xml:space="preserve">, also featured </w:t>
      </w:r>
      <w:r w:rsidRPr="007E7F91">
        <w:rPr>
          <w:b/>
        </w:rPr>
        <w:t xml:space="preserve">Senator Mark </w:t>
      </w:r>
      <w:proofErr w:type="spellStart"/>
      <w:r w:rsidRPr="007E7F91">
        <w:rPr>
          <w:b/>
        </w:rPr>
        <w:t>Begich’s</w:t>
      </w:r>
      <w:proofErr w:type="spellEnd"/>
      <w:r w:rsidRPr="007E7F91">
        <w:rPr>
          <w:b/>
        </w:rPr>
        <w:t xml:space="preserve"> (AK)</w:t>
      </w:r>
      <w:r>
        <w:t xml:space="preserve"> legislation, the </w:t>
      </w:r>
      <w:r w:rsidRPr="007E7F91">
        <w:rPr>
          <w:b/>
        </w:rPr>
        <w:t>Safe Streets Act</w:t>
      </w:r>
      <w:r>
        <w:t xml:space="preserve">, and his efforts to ensure federally funded transportation projects accommodate the safety and convenience of all users in accordance with Complete Streets principles. The editorial was a post-Advocacy Day activity, and will be used as a template for chapters to showcase public policies important to the profession, and to educate policymakers and the general public on the role of landscape architects in communities nationwide. </w:t>
      </w:r>
      <w:r w:rsidRPr="007E7F91">
        <w:rPr>
          <w:b/>
        </w:rPr>
        <w:t xml:space="preserve">If your chapter would like assistance with a letter to the editor or any other post-advocacy day follow-up activity, </w:t>
      </w:r>
      <w:r w:rsidRPr="00C66C96">
        <w:t>pl</w:t>
      </w:r>
      <w:r w:rsidR="008B1B4E" w:rsidRPr="00C66C96">
        <w:t>ease email</w:t>
      </w:r>
      <w:r w:rsidR="008B1B4E" w:rsidRPr="007E7F91">
        <w:rPr>
          <w:b/>
        </w:rPr>
        <w:t xml:space="preserve"> </w:t>
      </w:r>
      <w:hyperlink r:id="rId14" w:history="1">
        <w:r w:rsidR="008B1B4E" w:rsidRPr="007E7F91">
          <w:rPr>
            <w:rStyle w:val="Hyperlink"/>
            <w:b/>
          </w:rPr>
          <w:t>Manager</w:t>
        </w:r>
        <w:r w:rsidRPr="007E7F91">
          <w:rPr>
            <w:rStyle w:val="Hyperlink"/>
            <w:b/>
          </w:rPr>
          <w:t xml:space="preserve"> Cason</w:t>
        </w:r>
      </w:hyperlink>
      <w:r w:rsidR="008B1B4E" w:rsidRPr="007E7F91">
        <w:rPr>
          <w:b/>
        </w:rPr>
        <w:t xml:space="preserve">; </w:t>
      </w:r>
      <w:r w:rsidR="008B1B4E" w:rsidRPr="00C66C96">
        <w:t>phone,</w:t>
      </w:r>
      <w:r w:rsidRPr="00C66C96">
        <w:t xml:space="preserve"> 202-216-2370</w:t>
      </w:r>
      <w:r>
        <w:t xml:space="preserve">. </w:t>
      </w:r>
    </w:p>
    <w:p w:rsidR="003F6453" w:rsidRDefault="003F6453" w:rsidP="007E7F91">
      <w:pPr>
        <w:pStyle w:val="ListParagraph"/>
      </w:pPr>
    </w:p>
    <w:p w:rsidR="003F6453" w:rsidRPr="00937AE1" w:rsidRDefault="003F6453" w:rsidP="007E7F91">
      <w:pPr>
        <w:pStyle w:val="ListParagraph"/>
        <w:numPr>
          <w:ilvl w:val="0"/>
          <w:numId w:val="20"/>
        </w:numPr>
        <w:ind w:left="360"/>
        <w:contextualSpacing/>
        <w:rPr>
          <w:b/>
        </w:rPr>
      </w:pPr>
      <w:r w:rsidRPr="007E7F91">
        <w:rPr>
          <w:color w:val="000000" w:themeColor="text1"/>
        </w:rPr>
        <w:t xml:space="preserve">The </w:t>
      </w:r>
      <w:r w:rsidRPr="007E7F91">
        <w:rPr>
          <w:b/>
          <w:color w:val="000000" w:themeColor="text1"/>
        </w:rPr>
        <w:t>Land and Water Conservation Fund (LWCF) Outdoor Recreation Legacy Partnership Program</w:t>
      </w:r>
      <w:r w:rsidRPr="007E7F91">
        <w:rPr>
          <w:color w:val="000000" w:themeColor="text1"/>
        </w:rPr>
        <w:t xml:space="preserve"> will provide $3 million in competitive, </w:t>
      </w:r>
      <w:hyperlink r:id="rId15" w:history="1">
        <w:r w:rsidRPr="004235D6">
          <w:rPr>
            <w:rStyle w:val="Hyperlink"/>
          </w:rPr>
          <w:t>matching grants</w:t>
        </w:r>
      </w:hyperlink>
      <w:r w:rsidRPr="007E7F91">
        <w:rPr>
          <w:color w:val="000000" w:themeColor="text1"/>
        </w:rPr>
        <w:t xml:space="preserve"> to acquire or develop public land for outdoor recreation in communities serving 50,000 of more people.  This pilot program is available through the LWCF State Assistance Program and prioritizes projects that seek to leverage and expand public-private partnerships; connect people to nearby outdoor places; engage and empower underserved communities and provide youth employment or job training.  </w:t>
      </w:r>
      <w:r w:rsidRPr="00937AE1">
        <w:rPr>
          <w:b/>
          <w:color w:val="000000" w:themeColor="text1"/>
        </w:rPr>
        <w:t>Deadli</w:t>
      </w:r>
      <w:r w:rsidR="004235D6" w:rsidRPr="00937AE1">
        <w:rPr>
          <w:b/>
          <w:color w:val="000000" w:themeColor="text1"/>
        </w:rPr>
        <w:t>ne to apply is August 15.</w:t>
      </w:r>
    </w:p>
    <w:p w:rsidR="003F6453" w:rsidRDefault="003F6453" w:rsidP="007E7F91">
      <w:pPr>
        <w:pStyle w:val="ListParagraph"/>
      </w:pPr>
    </w:p>
    <w:p w:rsidR="003F6453" w:rsidRDefault="003F6453" w:rsidP="007E7F91">
      <w:pPr>
        <w:pStyle w:val="ListParagraph"/>
        <w:numPr>
          <w:ilvl w:val="0"/>
          <w:numId w:val="20"/>
        </w:numPr>
        <w:ind w:left="360"/>
        <w:contextualSpacing/>
      </w:pPr>
      <w:r>
        <w:t xml:space="preserve">As part of the </w:t>
      </w:r>
      <w:r w:rsidRPr="007E7F91">
        <w:rPr>
          <w:b/>
        </w:rPr>
        <w:t>Obama Administration’s commitment to make local communities more resilient against future storms</w:t>
      </w:r>
      <w:r>
        <w:t xml:space="preserve">, Secretary of the Interior Sally Jewell today </w:t>
      </w:r>
      <w:r w:rsidRPr="007E7F91">
        <w:rPr>
          <w:b/>
        </w:rPr>
        <w:t xml:space="preserve">announced $102.7 million in competitive </w:t>
      </w:r>
      <w:hyperlink r:id="rId16" w:history="1">
        <w:r w:rsidRPr="007E7F91">
          <w:rPr>
            <w:rStyle w:val="Hyperlink"/>
            <w:b/>
          </w:rPr>
          <w:t>matching grants</w:t>
        </w:r>
      </w:hyperlink>
      <w:r w:rsidRPr="007E7F91">
        <w:rPr>
          <w:b/>
        </w:rPr>
        <w:t xml:space="preserve"> to support 54 projects along the Atlantic coast</w:t>
      </w:r>
      <w:r>
        <w:t xml:space="preserve">. The grants will fund science-based solutions to restore wetlands and other natural areas, better manage </w:t>
      </w:r>
      <w:proofErr w:type="spellStart"/>
      <w:r>
        <w:t>stormwater</w:t>
      </w:r>
      <w:proofErr w:type="spellEnd"/>
      <w:r>
        <w:t xml:space="preserve"> </w:t>
      </w:r>
      <w:r>
        <w:lastRenderedPageBreak/>
        <w:t xml:space="preserve">using green infrastructure and assist states, tribes and local communities in protecting themselves from major storms such as Hurricane Sandy, which devastated much of the East Coast in 2012. </w:t>
      </w:r>
    </w:p>
    <w:p w:rsidR="00F4738F" w:rsidRDefault="00F4738F" w:rsidP="00F4738F">
      <w:pPr>
        <w:rPr>
          <w:color w:val="000000"/>
        </w:rPr>
      </w:pPr>
    </w:p>
    <w:p w:rsidR="00E3691D" w:rsidRDefault="00DD2BD5" w:rsidP="00E3691D">
      <w:pPr>
        <w:rPr>
          <w:b/>
        </w:rPr>
      </w:pPr>
      <w:r>
        <w:rPr>
          <w:b/>
        </w:rPr>
        <w:t>Member</w:t>
      </w:r>
      <w:r w:rsidR="00E3691D" w:rsidRPr="007430D7">
        <w:rPr>
          <w:b/>
        </w:rPr>
        <w:t xml:space="preserve"> and Chapter Services</w:t>
      </w:r>
    </w:p>
    <w:p w:rsidR="00DD2BD5" w:rsidRDefault="00DD2BD5" w:rsidP="00DD2BD5">
      <w:pPr>
        <w:rPr>
          <w:b/>
          <w:bCs/>
        </w:rPr>
      </w:pPr>
    </w:p>
    <w:p w:rsidR="00DD2BD5" w:rsidRPr="0079063C" w:rsidRDefault="00DD2BD5" w:rsidP="007E7F91">
      <w:pPr>
        <w:numPr>
          <w:ilvl w:val="0"/>
          <w:numId w:val="2"/>
        </w:numPr>
        <w:ind w:left="360"/>
        <w:rPr>
          <w:b/>
          <w:bCs/>
        </w:rPr>
      </w:pPr>
      <w:r w:rsidRPr="0079063C">
        <w:rPr>
          <w:b/>
          <w:bCs/>
        </w:rPr>
        <w:t>Today’s membership total is 15,</w:t>
      </w:r>
      <w:r>
        <w:rPr>
          <w:b/>
          <w:bCs/>
        </w:rPr>
        <w:t>481</w:t>
      </w:r>
      <w:r w:rsidRPr="0079063C">
        <w:rPr>
          <w:b/>
          <w:bCs/>
        </w:rPr>
        <w:t xml:space="preserve"> (see details below):</w:t>
      </w:r>
    </w:p>
    <w:p w:rsidR="00DD2BD5" w:rsidRPr="0079063C" w:rsidRDefault="00DD2BD5" w:rsidP="00DD2BD5">
      <w:pPr>
        <w:rPr>
          <w:b/>
          <w:bCs/>
        </w:rPr>
      </w:pPr>
    </w:p>
    <w:p w:rsidR="00DD2BD5" w:rsidRPr="0079063C" w:rsidRDefault="00DD2BD5" w:rsidP="00DD2BD5">
      <w:pPr>
        <w:rPr>
          <w:b/>
          <w:bCs/>
        </w:rPr>
      </w:pPr>
    </w:p>
    <w:tbl>
      <w:tblPr>
        <w:tblW w:w="0" w:type="auto"/>
        <w:jc w:val="center"/>
        <w:tblLayout w:type="fixed"/>
        <w:tblCellMar>
          <w:left w:w="40" w:type="dxa"/>
          <w:right w:w="40" w:type="dxa"/>
        </w:tblCellMar>
        <w:tblLook w:val="0000" w:firstRow="0" w:lastRow="0" w:firstColumn="0" w:lastColumn="0" w:noHBand="0" w:noVBand="0"/>
      </w:tblPr>
      <w:tblGrid>
        <w:gridCol w:w="2294"/>
        <w:gridCol w:w="810"/>
      </w:tblGrid>
      <w:tr w:rsidR="00DD2BD5" w:rsidRPr="0079063C" w:rsidTr="00C3484D">
        <w:trPr>
          <w:trHeight w:val="300"/>
          <w:jc w:val="center"/>
        </w:trPr>
        <w:tc>
          <w:tcPr>
            <w:tcW w:w="2294" w:type="dxa"/>
            <w:tcBorders>
              <w:bottom w:val="single" w:sz="4" w:space="0" w:color="auto"/>
            </w:tcBorders>
            <w:shd w:val="clear" w:color="auto" w:fill="D9D9D9" w:themeFill="background1" w:themeFillShade="D9"/>
            <w:vAlign w:val="center"/>
          </w:tcPr>
          <w:p w:rsidR="00DD2BD5" w:rsidRPr="0079063C" w:rsidRDefault="00DD2BD5" w:rsidP="00C3484D">
            <w:pPr>
              <w:rPr>
                <w:b/>
                <w:bCs/>
              </w:rPr>
            </w:pPr>
            <w:r>
              <w:rPr>
                <w:b/>
                <w:bCs/>
              </w:rPr>
              <w:t>Member Category</w:t>
            </w:r>
          </w:p>
        </w:tc>
        <w:tc>
          <w:tcPr>
            <w:tcW w:w="810" w:type="dxa"/>
            <w:tcBorders>
              <w:bottom w:val="single" w:sz="4" w:space="0" w:color="auto"/>
            </w:tcBorders>
            <w:shd w:val="clear" w:color="auto" w:fill="D9D9D9" w:themeFill="background1" w:themeFillShade="D9"/>
            <w:vAlign w:val="center"/>
          </w:tcPr>
          <w:p w:rsidR="00DD2BD5" w:rsidRPr="0079063C" w:rsidRDefault="00DD2BD5" w:rsidP="00C3484D">
            <w:pPr>
              <w:rPr>
                <w:b/>
                <w:bCs/>
              </w:rPr>
            </w:pPr>
            <w:r>
              <w:rPr>
                <w:b/>
                <w:bCs/>
              </w:rPr>
              <w:t>Total</w:t>
            </w:r>
          </w:p>
        </w:tc>
      </w:tr>
      <w:tr w:rsidR="00DD2BD5" w:rsidRPr="0079063C" w:rsidTr="00C3484D">
        <w:trPr>
          <w:trHeight w:val="300"/>
          <w:jc w:val="center"/>
        </w:trPr>
        <w:tc>
          <w:tcPr>
            <w:tcW w:w="2294" w:type="dxa"/>
            <w:tcBorders>
              <w:top w:val="single" w:sz="4" w:space="0" w:color="auto"/>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Affiliate</w:t>
            </w:r>
          </w:p>
        </w:tc>
        <w:tc>
          <w:tcPr>
            <w:tcW w:w="810" w:type="dxa"/>
            <w:tcBorders>
              <w:top w:val="single" w:sz="4" w:space="0" w:color="auto"/>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624</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Associate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sidRPr="0079063C">
              <w:rPr>
                <w:b/>
                <w:bCs/>
              </w:rPr>
              <w:t>1,88</w:t>
            </w:r>
            <w:r>
              <w:rPr>
                <w:b/>
                <w:bCs/>
              </w:rPr>
              <w:t>1</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Corporate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120</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Full Member</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sidRPr="0079063C">
              <w:rPr>
                <w:b/>
                <w:bCs/>
              </w:rPr>
              <w:t>9,4</w:t>
            </w:r>
            <w:r>
              <w:rPr>
                <w:b/>
                <w:bCs/>
              </w:rPr>
              <w:t>03</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Full-Fellow</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727</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Honorary</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149</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International</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189</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Student Affiliate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Pr>
                <w:b/>
                <w:bCs/>
              </w:rPr>
              <w:t>409</w:t>
            </w:r>
          </w:p>
        </w:tc>
      </w:tr>
      <w:tr w:rsidR="00DD2BD5" w:rsidRPr="0079063C" w:rsidTr="00C3484D">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rPr>
                <w:b/>
                <w:bCs/>
              </w:rPr>
            </w:pPr>
            <w:r w:rsidRPr="0079063C">
              <w:rPr>
                <w:b/>
                <w:bCs/>
              </w:rPr>
              <w:t>Student</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DD2BD5" w:rsidRPr="0079063C" w:rsidRDefault="00DD2BD5" w:rsidP="00C3484D">
            <w:pPr>
              <w:jc w:val="right"/>
              <w:rPr>
                <w:b/>
                <w:bCs/>
              </w:rPr>
            </w:pPr>
            <w:r w:rsidRPr="0079063C">
              <w:rPr>
                <w:b/>
                <w:bCs/>
              </w:rPr>
              <w:t>1,9</w:t>
            </w:r>
            <w:r>
              <w:rPr>
                <w:b/>
                <w:bCs/>
              </w:rPr>
              <w:t>79</w:t>
            </w:r>
          </w:p>
        </w:tc>
      </w:tr>
    </w:tbl>
    <w:p w:rsidR="00DD2BD5" w:rsidRDefault="00DD2BD5" w:rsidP="00DD2BD5">
      <w:pPr>
        <w:rPr>
          <w:b/>
          <w:bCs/>
          <w:lang w:val="x-none"/>
        </w:rPr>
      </w:pPr>
    </w:p>
    <w:p w:rsidR="00DD2BD5" w:rsidRDefault="00DD2BD5" w:rsidP="00DD2BD5">
      <w:pPr>
        <w:pStyle w:val="ListParagraph"/>
        <w:ind w:left="720"/>
        <w:rPr>
          <w:b/>
          <w:bCs/>
        </w:rPr>
      </w:pPr>
    </w:p>
    <w:p w:rsidR="00DD2BD5" w:rsidRDefault="00DD2BD5" w:rsidP="007E7F91">
      <w:pPr>
        <w:pStyle w:val="ListParagraph"/>
        <w:numPr>
          <w:ilvl w:val="0"/>
          <w:numId w:val="2"/>
        </w:numPr>
        <w:ind w:left="360"/>
        <w:rPr>
          <w:b/>
          <w:bCs/>
        </w:rPr>
      </w:pPr>
      <w:r w:rsidRPr="004518ED">
        <w:rPr>
          <w:b/>
          <w:bCs/>
        </w:rPr>
        <w:t>ASLA’s membership changes by month are detailed in the chart below:</w:t>
      </w:r>
    </w:p>
    <w:p w:rsidR="00DD2BD5" w:rsidRPr="004518ED" w:rsidRDefault="00DD2BD5" w:rsidP="00DD2BD5">
      <w:pPr>
        <w:pStyle w:val="ListParagraph"/>
        <w:ind w:left="720"/>
        <w:rPr>
          <w:b/>
          <w:bCs/>
        </w:rPr>
      </w:pPr>
    </w:p>
    <w:tbl>
      <w:tblPr>
        <w:tblW w:w="4945" w:type="dxa"/>
        <w:jc w:val="center"/>
        <w:tblLook w:val="04A0" w:firstRow="1" w:lastRow="0" w:firstColumn="1" w:lastColumn="0" w:noHBand="0" w:noVBand="1"/>
      </w:tblPr>
      <w:tblGrid>
        <w:gridCol w:w="1269"/>
        <w:gridCol w:w="1962"/>
        <w:gridCol w:w="1714"/>
      </w:tblGrid>
      <w:tr w:rsidR="00DD2BD5" w:rsidRPr="00935708" w:rsidTr="00C3484D">
        <w:trPr>
          <w:trHeight w:val="300"/>
          <w:jc w:val="center"/>
        </w:trPr>
        <w:tc>
          <w:tcPr>
            <w:tcW w:w="12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2BD5" w:rsidRDefault="00DD2BD5" w:rsidP="00C3484D">
            <w:pPr>
              <w:jc w:val="center"/>
              <w:rPr>
                <w:rFonts w:ascii="Calibri" w:hAnsi="Calibri"/>
                <w:b/>
                <w:bCs/>
                <w:color w:val="000000"/>
                <w:sz w:val="18"/>
                <w:szCs w:val="18"/>
              </w:rPr>
            </w:pPr>
            <w:r>
              <w:rPr>
                <w:rFonts w:ascii="Calibri" w:hAnsi="Calibri"/>
                <w:b/>
                <w:bCs/>
                <w:color w:val="000000"/>
                <w:sz w:val="18"/>
                <w:szCs w:val="18"/>
              </w:rPr>
              <w:t>Month-End</w:t>
            </w:r>
          </w:p>
          <w:p w:rsidR="00DD2BD5" w:rsidRPr="00DD2BD5" w:rsidRDefault="00DD2BD5" w:rsidP="00C3484D">
            <w:pPr>
              <w:jc w:val="center"/>
              <w:rPr>
                <w:rFonts w:ascii="Calibri" w:hAnsi="Calibri"/>
                <w:b/>
                <w:bCs/>
                <w:color w:val="000000"/>
                <w:sz w:val="18"/>
                <w:szCs w:val="18"/>
              </w:rPr>
            </w:pPr>
          </w:p>
        </w:tc>
        <w:tc>
          <w:tcPr>
            <w:tcW w:w="1962" w:type="dxa"/>
            <w:tcBorders>
              <w:top w:val="single" w:sz="4" w:space="0" w:color="auto"/>
              <w:left w:val="nil"/>
              <w:bottom w:val="single" w:sz="4" w:space="0" w:color="auto"/>
              <w:right w:val="single" w:sz="4" w:space="0" w:color="auto"/>
            </w:tcBorders>
            <w:shd w:val="clear" w:color="000000" w:fill="D9D9D9"/>
            <w:noWrap/>
            <w:vAlign w:val="bottom"/>
            <w:hideMark/>
          </w:tcPr>
          <w:p w:rsidR="00DD2BD5" w:rsidRPr="00DD2BD5" w:rsidRDefault="00DD2BD5" w:rsidP="00C3484D">
            <w:pPr>
              <w:jc w:val="center"/>
              <w:rPr>
                <w:rFonts w:ascii="Calibri" w:hAnsi="Calibri"/>
                <w:b/>
                <w:bCs/>
                <w:color w:val="000000"/>
                <w:sz w:val="18"/>
                <w:szCs w:val="18"/>
              </w:rPr>
            </w:pPr>
            <w:r w:rsidRPr="00DD2BD5">
              <w:rPr>
                <w:rFonts w:ascii="Calibri" w:hAnsi="Calibri"/>
                <w:b/>
                <w:bCs/>
                <w:color w:val="000000"/>
                <w:sz w:val="18"/>
                <w:szCs w:val="18"/>
              </w:rPr>
              <w:t>Number of ASLA Members</w:t>
            </w:r>
          </w:p>
        </w:tc>
        <w:tc>
          <w:tcPr>
            <w:tcW w:w="1714" w:type="dxa"/>
            <w:tcBorders>
              <w:top w:val="single" w:sz="4" w:space="0" w:color="auto"/>
              <w:left w:val="nil"/>
              <w:bottom w:val="single" w:sz="4" w:space="0" w:color="auto"/>
              <w:right w:val="single" w:sz="4" w:space="0" w:color="auto"/>
            </w:tcBorders>
            <w:shd w:val="clear" w:color="000000" w:fill="D9D9D9"/>
            <w:noWrap/>
            <w:vAlign w:val="bottom"/>
            <w:hideMark/>
          </w:tcPr>
          <w:p w:rsidR="00DD2BD5" w:rsidRPr="00DD2BD5" w:rsidRDefault="00DD2BD5" w:rsidP="00C3484D">
            <w:pPr>
              <w:jc w:val="center"/>
              <w:rPr>
                <w:rFonts w:ascii="Calibri" w:hAnsi="Calibri"/>
                <w:b/>
                <w:bCs/>
                <w:color w:val="000000"/>
                <w:sz w:val="18"/>
                <w:szCs w:val="18"/>
              </w:rPr>
            </w:pPr>
            <w:r w:rsidRPr="00DD2BD5">
              <w:rPr>
                <w:rFonts w:ascii="Calibri" w:hAnsi="Calibri"/>
                <w:b/>
                <w:bCs/>
                <w:color w:val="000000"/>
                <w:sz w:val="18"/>
                <w:szCs w:val="18"/>
              </w:rPr>
              <w:t xml:space="preserve">% </w:t>
            </w:r>
            <w:r w:rsidRPr="00DD2BD5">
              <w:rPr>
                <w:b/>
                <w:bCs/>
                <w:color w:val="000000"/>
                <w:sz w:val="18"/>
                <w:szCs w:val="18"/>
              </w:rPr>
              <w:t>↑</w:t>
            </w:r>
            <w:r w:rsidRPr="00DD2BD5">
              <w:rPr>
                <w:rFonts w:ascii="Calibri" w:hAnsi="Calibri"/>
                <w:b/>
                <w:bCs/>
                <w:color w:val="000000"/>
                <w:sz w:val="18"/>
                <w:szCs w:val="18"/>
              </w:rPr>
              <w:t xml:space="preserve"> </w:t>
            </w:r>
            <w:r w:rsidRPr="00DD2BD5">
              <w:rPr>
                <w:b/>
                <w:bCs/>
                <w:color w:val="000000"/>
                <w:sz w:val="18"/>
                <w:szCs w:val="18"/>
              </w:rPr>
              <w:t>↓</w:t>
            </w:r>
            <w:r w:rsidRPr="00DD2BD5">
              <w:rPr>
                <w:rFonts w:ascii="Calibri" w:hAnsi="Calibri"/>
                <w:b/>
                <w:bCs/>
                <w:color w:val="000000"/>
                <w:sz w:val="18"/>
                <w:szCs w:val="18"/>
              </w:rPr>
              <w:t xml:space="preserve"> from 12/31/2013</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1/31/2014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15,235</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0.21%</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2/28/2014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15,197</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-0.04%</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3/31/2014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15,186</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-0.11%</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4/30/2014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15,584</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2.51%</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5/31/2014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15,205</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0.01%</w:t>
            </w:r>
          </w:p>
        </w:tc>
      </w:tr>
      <w:tr w:rsidR="00DD2BD5" w:rsidRPr="00935708" w:rsidTr="00C3484D">
        <w:trPr>
          <w:trHeight w:val="255"/>
          <w:jc w:val="center"/>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D2BD5" w:rsidRPr="00935708" w:rsidRDefault="00DD2BD5" w:rsidP="00C3484D">
            <w:r w:rsidRPr="00935708">
              <w:t>6/30/2014</w:t>
            </w:r>
          </w:p>
        </w:tc>
        <w:tc>
          <w:tcPr>
            <w:tcW w:w="1962"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15,330</w:t>
            </w:r>
          </w:p>
        </w:tc>
        <w:tc>
          <w:tcPr>
            <w:tcW w:w="1714" w:type="dxa"/>
            <w:tcBorders>
              <w:top w:val="nil"/>
              <w:left w:val="nil"/>
              <w:bottom w:val="single" w:sz="4" w:space="0" w:color="auto"/>
              <w:right w:val="single" w:sz="4" w:space="0" w:color="auto"/>
            </w:tcBorders>
            <w:shd w:val="clear" w:color="auto" w:fill="auto"/>
            <w:noWrap/>
            <w:vAlign w:val="bottom"/>
            <w:hideMark/>
          </w:tcPr>
          <w:p w:rsidR="00DD2BD5" w:rsidRPr="00935708" w:rsidRDefault="00DD2BD5" w:rsidP="00C3484D">
            <w:pPr>
              <w:jc w:val="right"/>
            </w:pPr>
            <w:r w:rsidRPr="00935708">
              <w:t>0.84%</w:t>
            </w:r>
          </w:p>
        </w:tc>
      </w:tr>
    </w:tbl>
    <w:p w:rsidR="00DD2BD5" w:rsidRPr="0079063C" w:rsidRDefault="00DD2BD5" w:rsidP="00DD2BD5">
      <w:pPr>
        <w:rPr>
          <w:b/>
          <w:bCs/>
          <w:lang w:val="x-none"/>
        </w:rPr>
      </w:pPr>
    </w:p>
    <w:p w:rsidR="00DD2BD5" w:rsidRDefault="00DD2BD5" w:rsidP="00DD2BD5">
      <w:pPr>
        <w:rPr>
          <w:b/>
          <w:bCs/>
        </w:rPr>
      </w:pPr>
    </w:p>
    <w:p w:rsidR="00DD2BD5" w:rsidRPr="00AC7B79" w:rsidRDefault="00DD2BD5" w:rsidP="007E7F91">
      <w:pPr>
        <w:pStyle w:val="ListParagraph"/>
        <w:numPr>
          <w:ilvl w:val="0"/>
          <w:numId w:val="9"/>
        </w:numPr>
        <w:ind w:left="360"/>
        <w:rPr>
          <w:color w:val="000000"/>
        </w:rPr>
      </w:pPr>
      <w:r w:rsidRPr="00AC7B79">
        <w:rPr>
          <w:b/>
          <w:bCs/>
          <w:color w:val="000000"/>
        </w:rPr>
        <w:t>Email Reminders to “Renew Your Membership”</w:t>
      </w:r>
      <w:r w:rsidRPr="00AC7B79">
        <w:rPr>
          <w:color w:val="000000"/>
        </w:rPr>
        <w:t xml:space="preserve"> were sent to the following open renewal periods with valid emails: 285 members with an April 30 expiration date (90-day grace period concludes on July 29)</w:t>
      </w:r>
      <w:r>
        <w:rPr>
          <w:color w:val="000000"/>
        </w:rPr>
        <w:t xml:space="preserve">, </w:t>
      </w:r>
      <w:r w:rsidRPr="00AC7B79">
        <w:rPr>
          <w:color w:val="000000"/>
        </w:rPr>
        <w:t>644 members with a July 31 expiration date</w:t>
      </w:r>
      <w:r>
        <w:rPr>
          <w:color w:val="000000"/>
        </w:rPr>
        <w:t>, and the “did you forget something” email to 375 June 30 non-renewals</w:t>
      </w:r>
      <w:r w:rsidRPr="00AC7B79">
        <w:rPr>
          <w:color w:val="000000"/>
        </w:rPr>
        <w:t>. The “Staying Connected” email was sent the 182 March 31 non-renewals whose membership lapsed on June 29.</w:t>
      </w:r>
    </w:p>
    <w:p w:rsidR="00DD2BD5" w:rsidRPr="00AC7B79" w:rsidRDefault="00DD2BD5" w:rsidP="00DD2BD5">
      <w:pPr>
        <w:ind w:left="360" w:hanging="360"/>
      </w:pPr>
    </w:p>
    <w:p w:rsidR="00DD2BD5" w:rsidRPr="00AC7B79" w:rsidRDefault="00DD2BD5" w:rsidP="007E7F91">
      <w:pPr>
        <w:pStyle w:val="ListParagraph"/>
        <w:numPr>
          <w:ilvl w:val="0"/>
          <w:numId w:val="9"/>
        </w:numPr>
        <w:ind w:left="360"/>
      </w:pPr>
      <w:r w:rsidRPr="00AC7B79">
        <w:t xml:space="preserve">The </w:t>
      </w:r>
      <w:r w:rsidRPr="00AC7B79">
        <w:rPr>
          <w:b/>
        </w:rPr>
        <w:t>chapter monthly membership renewal reports</w:t>
      </w:r>
      <w:r w:rsidRPr="00AC7B79">
        <w:t xml:space="preserve"> were sent to the chapter membership chairs, presidents, president-elects, and executiv</w:t>
      </w:r>
      <w:r>
        <w:t>e directors on July 2</w:t>
      </w:r>
      <w:r w:rsidRPr="00AC7B79">
        <w:t>.</w:t>
      </w:r>
    </w:p>
    <w:p w:rsidR="00DD2BD5" w:rsidRPr="00AC7B79" w:rsidRDefault="00DD2BD5" w:rsidP="00DD2BD5">
      <w:pPr>
        <w:ind w:left="360" w:hanging="360"/>
      </w:pPr>
    </w:p>
    <w:p w:rsidR="00DD2BD5" w:rsidRPr="00AC7B79" w:rsidRDefault="00DD2BD5" w:rsidP="007E7F91">
      <w:pPr>
        <w:pStyle w:val="ListParagraph"/>
        <w:numPr>
          <w:ilvl w:val="0"/>
          <w:numId w:val="9"/>
        </w:numPr>
        <w:ind w:left="360"/>
      </w:pPr>
      <w:r w:rsidRPr="00937AE1">
        <w:rPr>
          <w:b/>
        </w:rPr>
        <w:t xml:space="preserve">Updates were made to the </w:t>
      </w:r>
      <w:hyperlink r:id="rId17" w:history="1">
        <w:r w:rsidRPr="00937AE1">
          <w:rPr>
            <w:rStyle w:val="Hyperlink"/>
            <w:b/>
          </w:rPr>
          <w:t>ASLA Student webpage</w:t>
        </w:r>
      </w:hyperlink>
      <w:r w:rsidRPr="00937AE1">
        <w:rPr>
          <w:b/>
        </w:rPr>
        <w:t>,</w:t>
      </w:r>
      <w:r>
        <w:t xml:space="preserve"> which </w:t>
      </w:r>
      <w:r w:rsidRPr="00AC7B79">
        <w:t xml:space="preserve">included </w:t>
      </w:r>
      <w:r>
        <w:t xml:space="preserve">linking to the </w:t>
      </w:r>
      <w:r w:rsidR="00937AE1">
        <w:t xml:space="preserve">2015 </w:t>
      </w:r>
      <w:proofErr w:type="spellStart"/>
      <w:r w:rsidR="00937AE1">
        <w:t>LA</w:t>
      </w:r>
      <w:r w:rsidRPr="00AC7B79">
        <w:t>Bash</w:t>
      </w:r>
      <w:proofErr w:type="spellEnd"/>
      <w:r w:rsidRPr="00AC7B79">
        <w:t xml:space="preserve"> </w:t>
      </w:r>
      <w:r>
        <w:t xml:space="preserve">Facebook page </w:t>
      </w:r>
      <w:r w:rsidRPr="00AC7B79">
        <w:t xml:space="preserve">and Student Representative Rodman’s letter to the ASLA student members. </w:t>
      </w:r>
    </w:p>
    <w:p w:rsidR="00613661" w:rsidRDefault="00613661" w:rsidP="00F4738F">
      <w:pPr>
        <w:rPr>
          <w:color w:val="000000"/>
        </w:rPr>
      </w:pPr>
    </w:p>
    <w:p w:rsidR="00E3691D" w:rsidRPr="00453BE5" w:rsidRDefault="00E77E3D" w:rsidP="00453BE5">
      <w:pPr>
        <w:rPr>
          <w:b/>
        </w:rPr>
      </w:pPr>
      <w:r w:rsidRPr="00997213">
        <w:rPr>
          <w:b/>
        </w:rPr>
        <w:t>Public Relations and Communications</w:t>
      </w:r>
    </w:p>
    <w:p w:rsidR="009E1A12" w:rsidRDefault="009E1A12" w:rsidP="009E1A12">
      <w:pPr>
        <w:pStyle w:val="ListParagraph"/>
        <w:rPr>
          <w:color w:val="000000"/>
        </w:rPr>
      </w:pPr>
    </w:p>
    <w:p w:rsidR="009E1A12" w:rsidRDefault="009E1A12" w:rsidP="007E7F91">
      <w:pPr>
        <w:pStyle w:val="ListParagraph"/>
        <w:numPr>
          <w:ilvl w:val="0"/>
          <w:numId w:val="5"/>
        </w:numPr>
        <w:ind w:left="360"/>
        <w:contextualSpacing/>
      </w:pPr>
      <w:r>
        <w:t xml:space="preserve">The </w:t>
      </w:r>
      <w:r>
        <w:rPr>
          <w:b/>
          <w:bCs/>
        </w:rPr>
        <w:t>2014 Diversity Summit</w:t>
      </w:r>
      <w:r>
        <w:t xml:space="preserve"> was held June 28 and June 29 at ASLA headquarters in Washington, D.C. The 18 participants looked at strategies for early exposure to the profession and designed the “ideal” mentorship track from K-12 to seasoned professional. ASLA Communications Intern Yoshi </w:t>
      </w:r>
      <w:r>
        <w:lastRenderedPageBreak/>
        <w:t xml:space="preserve">Silverstein is currently writing up the proceedings and recommendations, which will be shared widely with the BOT, CPC, Presidents’ Council, </w:t>
      </w:r>
      <w:proofErr w:type="gramStart"/>
      <w:r>
        <w:t>Committee</w:t>
      </w:r>
      <w:proofErr w:type="gramEnd"/>
      <w:r>
        <w:t xml:space="preserve"> on Education, all program chairs, and principals of the larger landscape architecture firms. </w:t>
      </w:r>
      <w:r w:rsidRPr="00937AE1">
        <w:rPr>
          <w:b/>
        </w:rPr>
        <w:t>Juanita Shearer-Swink, FASLA</w:t>
      </w:r>
      <w:r>
        <w:t xml:space="preserve">, facilitated the summit; PR and Communications Director Terry </w:t>
      </w:r>
      <w:proofErr w:type="spellStart"/>
      <w:r>
        <w:t>Poltrack</w:t>
      </w:r>
      <w:proofErr w:type="spellEnd"/>
      <w:r>
        <w:t xml:space="preserve">, Education Program Director Susan </w:t>
      </w:r>
      <w:proofErr w:type="spellStart"/>
      <w:r>
        <w:t>Apollonio</w:t>
      </w:r>
      <w:proofErr w:type="spellEnd"/>
      <w:r>
        <w:t xml:space="preserve">, and Membership and Chapter Services Director Barbara </w:t>
      </w:r>
      <w:proofErr w:type="spellStart"/>
      <w:r>
        <w:t>Drobins</w:t>
      </w:r>
      <w:proofErr w:type="spellEnd"/>
      <w:r>
        <w:t xml:space="preserve"> </w:t>
      </w:r>
      <w:proofErr w:type="spellStart"/>
      <w:r>
        <w:t>Fles</w:t>
      </w:r>
      <w:proofErr w:type="spellEnd"/>
      <w:r>
        <w:t xml:space="preserve"> all participated in the discussions. See related </w:t>
      </w:r>
      <w:hyperlink r:id="rId18" w:history="1">
        <w:r>
          <w:rPr>
            <w:rStyle w:val="Hyperlink"/>
            <w:i/>
            <w:iCs/>
          </w:rPr>
          <w:t>LAND</w:t>
        </w:r>
        <w:r>
          <w:rPr>
            <w:rStyle w:val="Hyperlink"/>
          </w:rPr>
          <w:t xml:space="preserve"> article</w:t>
        </w:r>
      </w:hyperlink>
      <w:r>
        <w:t>.</w:t>
      </w:r>
    </w:p>
    <w:p w:rsidR="009E1A12" w:rsidRDefault="009E1A12" w:rsidP="009E1A12"/>
    <w:p w:rsidR="009E1A12" w:rsidRDefault="009E1A12" w:rsidP="007E7F91">
      <w:pPr>
        <w:pStyle w:val="ListParagraph"/>
        <w:numPr>
          <w:ilvl w:val="0"/>
          <w:numId w:val="6"/>
        </w:numPr>
        <w:ind w:left="360"/>
      </w:pPr>
      <w:r>
        <w:rPr>
          <w:i/>
          <w:iCs/>
        </w:rPr>
        <w:t>The Washington Post</w:t>
      </w:r>
      <w:r>
        <w:t xml:space="preserve"> published an article on Wednesday, “</w:t>
      </w:r>
      <w:hyperlink r:id="rId19" w:history="1">
        <w:r>
          <w:rPr>
            <w:rStyle w:val="Hyperlink"/>
          </w:rPr>
          <w:t>City Planners Are Increasingly Aware of Health Benefits of Clean, Living Landscapes</w:t>
        </w:r>
      </w:hyperlink>
      <w:r>
        <w:t>,” which quoted EVP Nancy Somerville.</w:t>
      </w:r>
    </w:p>
    <w:p w:rsidR="009E1A12" w:rsidRDefault="009E1A12" w:rsidP="009E1A12"/>
    <w:p w:rsidR="009E1A12" w:rsidRDefault="009E1A12" w:rsidP="007E7F91">
      <w:pPr>
        <w:pStyle w:val="ListParagraph"/>
        <w:numPr>
          <w:ilvl w:val="0"/>
          <w:numId w:val="10"/>
        </w:numPr>
        <w:ind w:left="360"/>
      </w:pPr>
      <w:r w:rsidRPr="00590B4D">
        <w:rPr>
          <w:b/>
        </w:rPr>
        <w:t>New designs for the ASLA.org homepage</w:t>
      </w:r>
      <w:r w:rsidRPr="00590B4D">
        <w:t xml:space="preserve">, site-wide fonts, and link colors, plus new, immersive photographic tour, have been finalized and approved. Implementation will begin shortly, with the new features </w:t>
      </w:r>
      <w:r>
        <w:t>expected to launch this fall.</w:t>
      </w:r>
    </w:p>
    <w:p w:rsidR="009E1A12" w:rsidRPr="00590B4D" w:rsidRDefault="009E1A12" w:rsidP="009E1A12">
      <w:pPr>
        <w:pStyle w:val="ListParagraph"/>
        <w:ind w:left="360"/>
      </w:pPr>
    </w:p>
    <w:p w:rsidR="00875F6E" w:rsidRPr="00C014EB" w:rsidRDefault="009E1A12" w:rsidP="007E7F91">
      <w:pPr>
        <w:pStyle w:val="ListParagraph"/>
        <w:numPr>
          <w:ilvl w:val="0"/>
          <w:numId w:val="10"/>
        </w:numPr>
        <w:ind w:left="360"/>
      </w:pPr>
      <w:proofErr w:type="spellStart"/>
      <w:r w:rsidRPr="00590B4D">
        <w:rPr>
          <w:i/>
        </w:rPr>
        <w:t>ArchNewsNow</w:t>
      </w:r>
      <w:proofErr w:type="spellEnd"/>
      <w:r w:rsidRPr="00590B4D">
        <w:t xml:space="preserve"> and </w:t>
      </w:r>
      <w:hyperlink r:id="rId20" w:history="1">
        <w:proofErr w:type="spellStart"/>
        <w:r w:rsidRPr="00590B4D">
          <w:rPr>
            <w:rStyle w:val="Hyperlink"/>
            <w:i/>
          </w:rPr>
          <w:t>Planetizen</w:t>
        </w:r>
        <w:proofErr w:type="spellEnd"/>
      </w:hyperlink>
      <w:r w:rsidRPr="00590B4D">
        <w:t xml:space="preserve"> featured the new post on the restoration of </w:t>
      </w:r>
      <w:hyperlink r:id="rId21" w:history="1">
        <w:r w:rsidRPr="00590B4D">
          <w:rPr>
            <w:rStyle w:val="Hyperlink"/>
          </w:rPr>
          <w:t>Mellon Square</w:t>
        </w:r>
      </w:hyperlink>
      <w:r w:rsidRPr="00590B4D">
        <w:t xml:space="preserve">. </w:t>
      </w:r>
    </w:p>
    <w:p w:rsidR="00875F6E" w:rsidRPr="00B41F12" w:rsidRDefault="00875F6E" w:rsidP="00657FDD"/>
    <w:p w:rsidR="004745DE" w:rsidRDefault="004745DE" w:rsidP="004745DE">
      <w:pPr>
        <w:rPr>
          <w:rFonts w:ascii="Tahoma" w:hAnsi="Tahoma" w:cs="Tahoma"/>
          <w:color w:val="000000"/>
        </w:rPr>
      </w:pPr>
      <w:r>
        <w:rPr>
          <w:b/>
          <w:bCs/>
          <w:i/>
          <w:iCs/>
          <w:color w:val="000000"/>
        </w:rPr>
        <w:t>Landscape Architecture Magazine</w:t>
      </w:r>
    </w:p>
    <w:p w:rsidR="004745DE" w:rsidRDefault="004745DE" w:rsidP="004745DE">
      <w:pPr>
        <w:rPr>
          <w:rFonts w:ascii="Tahoma" w:hAnsi="Tahoma" w:cs="Tahoma"/>
          <w:color w:val="000000"/>
        </w:rPr>
      </w:pPr>
    </w:p>
    <w:p w:rsidR="004745DE" w:rsidRPr="004745DE" w:rsidRDefault="004745DE" w:rsidP="007E7F91">
      <w:pPr>
        <w:pStyle w:val="ListParagraph"/>
        <w:numPr>
          <w:ilvl w:val="0"/>
          <w:numId w:val="17"/>
        </w:numPr>
        <w:ind w:left="360"/>
        <w:rPr>
          <w:rFonts w:ascii="Tahoma" w:hAnsi="Tahoma" w:cs="Tahoma"/>
          <w:color w:val="000000"/>
        </w:rPr>
      </w:pPr>
      <w:r w:rsidRPr="004745DE">
        <w:rPr>
          <w:color w:val="000000"/>
        </w:rPr>
        <w:t xml:space="preserve">The </w:t>
      </w:r>
      <w:r w:rsidRPr="004745DE">
        <w:rPr>
          <w:b/>
          <w:color w:val="000000"/>
        </w:rPr>
        <w:t xml:space="preserve">August issue of </w:t>
      </w:r>
      <w:r w:rsidRPr="004745DE">
        <w:rPr>
          <w:b/>
          <w:i/>
          <w:iCs/>
          <w:color w:val="000000"/>
        </w:rPr>
        <w:t>LAM</w:t>
      </w:r>
      <w:r w:rsidRPr="004745DE">
        <w:rPr>
          <w:b/>
          <w:color w:val="000000"/>
        </w:rPr>
        <w:t xml:space="preserve"> is on its way to the printer early next week, and has a great lineup of pieces</w:t>
      </w:r>
      <w:r w:rsidRPr="004745DE">
        <w:rPr>
          <w:color w:val="000000"/>
        </w:rPr>
        <w:t xml:space="preserve">. Among the features is a profile of </w:t>
      </w:r>
      <w:r w:rsidRPr="004745DE">
        <w:rPr>
          <w:b/>
          <w:color w:val="000000"/>
        </w:rPr>
        <w:t>Joe Brown, FASLA</w:t>
      </w:r>
      <w:r w:rsidRPr="004745DE">
        <w:rPr>
          <w:color w:val="000000"/>
        </w:rPr>
        <w:t>, on the occasion of his retirement fro</w:t>
      </w:r>
      <w:r>
        <w:rPr>
          <w:color w:val="000000"/>
        </w:rPr>
        <w:t>m</w:t>
      </w:r>
      <w:r w:rsidRPr="004745DE">
        <w:rPr>
          <w:color w:val="000000"/>
        </w:rPr>
        <w:t xml:space="preserve"> AECOM, in which he reflects on the state of landscape architecture today as well as on one of the </w:t>
      </w:r>
      <w:r>
        <w:rPr>
          <w:color w:val="000000"/>
        </w:rPr>
        <w:t>biggest projects of his career—t</w:t>
      </w:r>
      <w:r w:rsidRPr="004745DE">
        <w:rPr>
          <w:color w:val="000000"/>
        </w:rPr>
        <w:t xml:space="preserve">he sale of EDAW to AECOM. Also in features is a story on </w:t>
      </w:r>
      <w:r w:rsidRPr="004745DE">
        <w:rPr>
          <w:b/>
          <w:color w:val="000000"/>
        </w:rPr>
        <w:t>The Dredge Collaborative</w:t>
      </w:r>
      <w:r w:rsidRPr="004745DE">
        <w:rPr>
          <w:color w:val="000000"/>
        </w:rPr>
        <w:t xml:space="preserve">, a group of landscape architects and one writer who study, mostly apart from their day jobs, the mechanics of dredging rivers, coastal waters, and harbors and the effects on water and land; the group held its second </w:t>
      </w:r>
      <w:proofErr w:type="spellStart"/>
      <w:r w:rsidRPr="004745DE">
        <w:rPr>
          <w:b/>
          <w:color w:val="000000"/>
        </w:rPr>
        <w:t>DredgeFest</w:t>
      </w:r>
      <w:proofErr w:type="spellEnd"/>
      <w:r w:rsidRPr="004745DE">
        <w:rPr>
          <w:color w:val="000000"/>
        </w:rPr>
        <w:t xml:space="preserve"> in Louisiana this past winter, gathering dozens of professionals from many disciplines for a symposium and site visits to places where dredging is active. A feature on Riverfront Park, in Newark, New Jersey, by </w:t>
      </w:r>
      <w:r w:rsidRPr="004745DE">
        <w:rPr>
          <w:b/>
          <w:color w:val="000000"/>
        </w:rPr>
        <w:t xml:space="preserve">Lee </w:t>
      </w:r>
      <w:proofErr w:type="spellStart"/>
      <w:r w:rsidRPr="004745DE">
        <w:rPr>
          <w:b/>
          <w:color w:val="000000"/>
        </w:rPr>
        <w:t>Weintraub</w:t>
      </w:r>
      <w:proofErr w:type="spellEnd"/>
      <w:r w:rsidRPr="004745DE">
        <w:rPr>
          <w:b/>
          <w:color w:val="000000"/>
        </w:rPr>
        <w:t>, FASLA</w:t>
      </w:r>
      <w:r w:rsidRPr="004745DE">
        <w:rPr>
          <w:color w:val="000000"/>
        </w:rPr>
        <w:t>, shows the reclamation of a toxic site on the Passaic River with a stunning 7-acre park that features a bright orange boardwalk along the water's edge.</w:t>
      </w:r>
    </w:p>
    <w:p w:rsidR="004745DE" w:rsidRDefault="004745DE" w:rsidP="00875F6E">
      <w:pPr>
        <w:rPr>
          <w:b/>
        </w:rPr>
      </w:pPr>
    </w:p>
    <w:p w:rsidR="00875F6E" w:rsidRDefault="00875F6E" w:rsidP="00875F6E">
      <w:pPr>
        <w:rPr>
          <w:b/>
        </w:rPr>
      </w:pPr>
      <w:r w:rsidRPr="006E5A01">
        <w:rPr>
          <w:b/>
        </w:rPr>
        <w:t>Publishing and Resource Development</w:t>
      </w:r>
    </w:p>
    <w:p w:rsidR="00875F6E" w:rsidRDefault="00875F6E" w:rsidP="00875F6E">
      <w:pPr>
        <w:rPr>
          <w:b/>
          <w:bCs/>
        </w:rPr>
      </w:pPr>
    </w:p>
    <w:p w:rsidR="009E1A12" w:rsidRDefault="009E1A12" w:rsidP="007E7F91">
      <w:pPr>
        <w:pStyle w:val="ListParagraph"/>
        <w:numPr>
          <w:ilvl w:val="0"/>
          <w:numId w:val="13"/>
        </w:numPr>
        <w:ind w:left="360"/>
        <w:contextualSpacing/>
      </w:pPr>
      <w:r w:rsidRPr="00463740">
        <w:rPr>
          <w:b/>
        </w:rPr>
        <w:t>Advertising contracts</w:t>
      </w:r>
      <w:r>
        <w:t xml:space="preserve"> for </w:t>
      </w:r>
      <w:r w:rsidR="00FC3E3D">
        <w:rPr>
          <w:i/>
        </w:rPr>
        <w:t>LAM</w:t>
      </w:r>
      <w:r>
        <w:t xml:space="preserve"> increased to </w:t>
      </w:r>
      <w:r w:rsidRPr="00463740">
        <w:rPr>
          <w:b/>
        </w:rPr>
        <w:t>87 percent</w:t>
      </w:r>
      <w:r>
        <w:t xml:space="preserve"> of the annual budget goal this week.  This is seven percent ahead of sales as of the same week in 2013.  </w:t>
      </w:r>
      <w:r w:rsidRPr="00463740">
        <w:rPr>
          <w:b/>
        </w:rPr>
        <w:t>Ad revenue through the August issue is running nearly $50,000 over goal.</w:t>
      </w:r>
      <w:r>
        <w:t xml:space="preserve">  The August issue is scheduled to print July 18.</w:t>
      </w:r>
    </w:p>
    <w:p w:rsidR="009E1A12" w:rsidRDefault="009E1A12" w:rsidP="009E1A12"/>
    <w:p w:rsidR="009E1A12" w:rsidRPr="00623D89" w:rsidRDefault="009E1A12" w:rsidP="007E7F91">
      <w:pPr>
        <w:pStyle w:val="ListParagraph"/>
        <w:numPr>
          <w:ilvl w:val="0"/>
          <w:numId w:val="13"/>
        </w:numPr>
        <w:ind w:left="360"/>
        <w:contextualSpacing/>
        <w:rPr>
          <w:i/>
        </w:rPr>
      </w:pPr>
      <w:r w:rsidRPr="00463740">
        <w:rPr>
          <w:b/>
        </w:rPr>
        <w:t>EXPO and sponsorship sales</w:t>
      </w:r>
      <w:r>
        <w:t xml:space="preserve"> increased to </w:t>
      </w:r>
      <w:r w:rsidRPr="00463740">
        <w:rPr>
          <w:b/>
        </w:rPr>
        <w:t>80 percent</w:t>
      </w:r>
      <w:r>
        <w:t xml:space="preserve"> of the annual budget goal this week.  </w:t>
      </w:r>
      <w:hyperlink r:id="rId22" w:history="1">
        <w:r w:rsidRPr="00463740">
          <w:rPr>
            <w:rStyle w:val="Hyperlink"/>
            <w:i/>
          </w:rPr>
          <w:t>Sunset</w:t>
        </w:r>
      </w:hyperlink>
      <w:r>
        <w:t xml:space="preserve"> magazine (800,000 circulation) joined as a media partner. Johanna Silver, Assistant Garden Editor, will be onsite to cover the EXPO and education sessions.   </w:t>
      </w:r>
      <w:r w:rsidRPr="00463740">
        <w:rPr>
          <w:b/>
        </w:rPr>
        <w:t>Marketing and Meetings collaborated to produce a press release</w:t>
      </w:r>
      <w:r>
        <w:t xml:space="preserve"> for PR to send out touting that </w:t>
      </w:r>
      <w:hyperlink r:id="rId23" w:history="1">
        <w:r w:rsidRPr="008B6D16">
          <w:rPr>
            <w:rStyle w:val="Hyperlink"/>
          </w:rPr>
          <w:t>annual meeting and EXPO registration and ticket results are outpacing the previous six meetings</w:t>
        </w:r>
      </w:hyperlink>
      <w:r>
        <w:t xml:space="preserve">.  The release was posted on social media, including Twitter, Facebook, </w:t>
      </w:r>
      <w:proofErr w:type="spellStart"/>
      <w:r>
        <w:t>Houzz</w:t>
      </w:r>
      <w:proofErr w:type="spellEnd"/>
      <w:r>
        <w:t xml:space="preserve">, and LinkedIn, and included in last week’s </w:t>
      </w:r>
      <w:r w:rsidRPr="00623D89">
        <w:rPr>
          <w:i/>
        </w:rPr>
        <w:t>LAND.</w:t>
      </w:r>
    </w:p>
    <w:p w:rsidR="009E1A12" w:rsidRDefault="009E1A12" w:rsidP="009E1A12"/>
    <w:p w:rsidR="009E1A12" w:rsidRDefault="009E1A12" w:rsidP="007E7F91">
      <w:pPr>
        <w:pStyle w:val="ListParagraph"/>
        <w:numPr>
          <w:ilvl w:val="0"/>
          <w:numId w:val="13"/>
        </w:numPr>
        <w:ind w:left="360"/>
        <w:contextualSpacing/>
      </w:pPr>
      <w:r w:rsidRPr="00463740">
        <w:rPr>
          <w:b/>
        </w:rPr>
        <w:t xml:space="preserve">Houzz.com used </w:t>
      </w:r>
      <w:hyperlink r:id="rId24" w:history="1">
        <w:r w:rsidRPr="008B6D16">
          <w:rPr>
            <w:rStyle w:val="Hyperlink"/>
          </w:rPr>
          <w:t>ASLA’s profile page</w:t>
        </w:r>
      </w:hyperlink>
      <w:r w:rsidRPr="00463740">
        <w:rPr>
          <w:b/>
        </w:rPr>
        <w:t xml:space="preserve"> in its launch of its new </w:t>
      </w:r>
      <w:hyperlink r:id="rId25" w:history="1">
        <w:r w:rsidRPr="008B6D16">
          <w:rPr>
            <w:rStyle w:val="Hyperlink"/>
          </w:rPr>
          <w:t>“affiliation badge”</w:t>
        </w:r>
      </w:hyperlink>
      <w:r w:rsidRPr="00463740">
        <w:rPr>
          <w:b/>
        </w:rPr>
        <w:t xml:space="preserve"> program</w:t>
      </w:r>
      <w:r>
        <w:t xml:space="preserve"> where professionals may add a badge to their profile to denote their associations, such as ASLA, AIA, ASID, etc.  </w:t>
      </w:r>
      <w:proofErr w:type="spellStart"/>
      <w:r>
        <w:t>Houzz</w:t>
      </w:r>
      <w:proofErr w:type="spellEnd"/>
      <w:r>
        <w:t xml:space="preserve"> staff reports that the ASLA badge is among the most frequently downloaded so far. </w:t>
      </w:r>
      <w:proofErr w:type="spellStart"/>
      <w:r>
        <w:t>Houzz</w:t>
      </w:r>
      <w:proofErr w:type="spellEnd"/>
      <w:r>
        <w:t xml:space="preserve"> now has 20 million users and climbing.  </w:t>
      </w:r>
    </w:p>
    <w:p w:rsidR="009E1A12" w:rsidRDefault="009E1A12" w:rsidP="009E1A12"/>
    <w:p w:rsidR="009E1A12" w:rsidRDefault="009E1A12" w:rsidP="007E7F91">
      <w:pPr>
        <w:numPr>
          <w:ilvl w:val="0"/>
          <w:numId w:val="11"/>
        </w:numPr>
        <w:ind w:left="360"/>
      </w:pPr>
      <w:r>
        <w:t xml:space="preserve">The </w:t>
      </w:r>
      <w:r w:rsidRPr="00BE2292">
        <w:rPr>
          <w:b/>
        </w:rPr>
        <w:t xml:space="preserve">sales team and </w:t>
      </w:r>
      <w:r w:rsidRPr="00463740">
        <w:rPr>
          <w:b/>
          <w:i/>
        </w:rPr>
        <w:t>LAM</w:t>
      </w:r>
      <w:r>
        <w:rPr>
          <w:b/>
        </w:rPr>
        <w:t xml:space="preserve"> </w:t>
      </w:r>
      <w:r w:rsidRPr="00BE2292">
        <w:rPr>
          <w:b/>
        </w:rPr>
        <w:t xml:space="preserve">Managing Editor </w:t>
      </w:r>
      <w:r>
        <w:rPr>
          <w:b/>
        </w:rPr>
        <w:t xml:space="preserve">Lisa </w:t>
      </w:r>
      <w:proofErr w:type="spellStart"/>
      <w:r w:rsidRPr="00BE2292">
        <w:rPr>
          <w:b/>
        </w:rPr>
        <w:t>Speckhardt</w:t>
      </w:r>
      <w:proofErr w:type="spellEnd"/>
      <w:r w:rsidRPr="00BE2292">
        <w:rPr>
          <w:b/>
        </w:rPr>
        <w:t xml:space="preserve"> </w:t>
      </w:r>
      <w:r>
        <w:rPr>
          <w:b/>
        </w:rPr>
        <w:t>participated</w:t>
      </w:r>
      <w:r w:rsidRPr="00BE2292">
        <w:rPr>
          <w:b/>
        </w:rPr>
        <w:t xml:space="preserve"> in the </w:t>
      </w:r>
      <w:hyperlink r:id="rId26" w:history="1">
        <w:r w:rsidRPr="00BE2292">
          <w:rPr>
            <w:rStyle w:val="Hyperlink"/>
          </w:rPr>
          <w:t>AIA Convention</w:t>
        </w:r>
      </w:hyperlink>
      <w:r>
        <w:rPr>
          <w:b/>
        </w:rPr>
        <w:t xml:space="preserve"> </w:t>
      </w:r>
      <w:r w:rsidRPr="00463740">
        <w:t>in Chicago</w:t>
      </w:r>
      <w:r>
        <w:t xml:space="preserve">. The sales team reported slower traffic in the trade show than expected, which worked in ASLA’s favor as they could easily meet with current and prospective advertisers and exhibitors. </w:t>
      </w:r>
    </w:p>
    <w:p w:rsidR="009E1A12" w:rsidRDefault="009E1A12" w:rsidP="009E1A12"/>
    <w:p w:rsidR="009E1A12" w:rsidRDefault="009E1A12" w:rsidP="007E7F91">
      <w:pPr>
        <w:numPr>
          <w:ilvl w:val="0"/>
          <w:numId w:val="12"/>
        </w:numPr>
        <w:ind w:left="360"/>
      </w:pPr>
      <w:r>
        <w:t xml:space="preserve">Work begins this month on </w:t>
      </w:r>
      <w:r w:rsidRPr="00DD6CAE">
        <w:rPr>
          <w:b/>
        </w:rPr>
        <w:t>automating the professional and student awards programs</w:t>
      </w:r>
      <w:r>
        <w:t xml:space="preserve"> in time for the 2015 Call for Entries to be issued in November.  </w:t>
      </w:r>
      <w:r w:rsidRPr="00DD6CAE">
        <w:rPr>
          <w:b/>
        </w:rPr>
        <w:t xml:space="preserve">Entrants will enter and submit their projects </w:t>
      </w:r>
      <w:r w:rsidRPr="00DD6CAE">
        <w:rPr>
          <w:b/>
        </w:rPr>
        <w:lastRenderedPageBreak/>
        <w:t xml:space="preserve">online. </w:t>
      </w:r>
      <w:r>
        <w:t>The juries will still meet in D.C., but will view and judge the submissions online and the scores will be tabulated automatically.  ASLA will be using the same company that AIA’s awards program has used fo</w:t>
      </w:r>
      <w:r w:rsidR="00564274">
        <w:t>r several years, which allows ASLA</w:t>
      </w:r>
      <w:r>
        <w:t xml:space="preserve"> to leverage their successful experience. The projected costs will be more than covered by the savings in materials and shipping.  </w:t>
      </w:r>
    </w:p>
    <w:p w:rsidR="009E1A12" w:rsidRDefault="009E1A12" w:rsidP="009E1A12"/>
    <w:p w:rsidR="00BA642D" w:rsidRDefault="009E1A12" w:rsidP="007E7F91">
      <w:pPr>
        <w:numPr>
          <w:ilvl w:val="0"/>
          <w:numId w:val="12"/>
        </w:numPr>
        <w:ind w:left="360"/>
      </w:pPr>
      <w:r>
        <w:t xml:space="preserve">The </w:t>
      </w:r>
      <w:r w:rsidRPr="00981AB8">
        <w:rPr>
          <w:b/>
        </w:rPr>
        <w:t>2015 Sales Kit</w:t>
      </w:r>
      <w:r>
        <w:t xml:space="preserve"> content and design preparations have been scheduled. The kit </w:t>
      </w:r>
      <w:r w:rsidRPr="00981AB8">
        <w:rPr>
          <w:b/>
        </w:rPr>
        <w:t xml:space="preserve">will mail in early September to nearly 10,000 </w:t>
      </w:r>
      <w:r>
        <w:t>current and prospective advertisers, exhibitors, and Corporate Members.  </w:t>
      </w:r>
    </w:p>
    <w:p w:rsidR="009E1A12" w:rsidRPr="009E1A12" w:rsidRDefault="009E1A12" w:rsidP="009E1A12"/>
    <w:p w:rsidR="00BA642D" w:rsidRDefault="00875F6E" w:rsidP="00D457A8">
      <w:pPr>
        <w:pStyle w:val="ListParagraph"/>
        <w:contextualSpacing/>
      </w:pPr>
      <w:r w:rsidRPr="00E66CAD">
        <w:rPr>
          <w:b/>
        </w:rPr>
        <w:t>Professional Practice</w:t>
      </w:r>
      <w:r>
        <w:rPr>
          <w:b/>
        </w:rPr>
        <w:br/>
      </w:r>
    </w:p>
    <w:p w:rsidR="00C014EB" w:rsidRPr="00C014EB" w:rsidRDefault="00C014EB" w:rsidP="007E7F91">
      <w:pPr>
        <w:pStyle w:val="ListParagraph"/>
        <w:numPr>
          <w:ilvl w:val="0"/>
          <w:numId w:val="15"/>
        </w:numPr>
        <w:ind w:left="360"/>
        <w:rPr>
          <w:bCs/>
        </w:rPr>
      </w:pPr>
      <w:r w:rsidRPr="00C014EB">
        <w:rPr>
          <w:bCs/>
        </w:rPr>
        <w:t>On June 27,</w:t>
      </w:r>
      <w:r w:rsidR="00A83CF5">
        <w:rPr>
          <w:bCs/>
        </w:rPr>
        <w:t xml:space="preserve"> ASLA hosted </w:t>
      </w:r>
      <w:r w:rsidR="00623D89">
        <w:rPr>
          <w:bCs/>
        </w:rPr>
        <w:t xml:space="preserve">a </w:t>
      </w:r>
      <w:r w:rsidR="00A83CF5">
        <w:rPr>
          <w:bCs/>
        </w:rPr>
        <w:t>training seminar</w:t>
      </w:r>
      <w:r w:rsidRPr="00C014EB">
        <w:rPr>
          <w:bCs/>
        </w:rPr>
        <w:t xml:space="preserve"> given by the District of Columbia Office of Planning and the District Department of the Environment (DDOE) on </w:t>
      </w:r>
      <w:r w:rsidR="00B34A47">
        <w:rPr>
          <w:bCs/>
        </w:rPr>
        <w:t>DC’s</w:t>
      </w:r>
      <w:r w:rsidRPr="00C014EB">
        <w:rPr>
          <w:bCs/>
        </w:rPr>
        <w:t xml:space="preserve"> </w:t>
      </w:r>
      <w:r w:rsidRPr="00A83CF5">
        <w:rPr>
          <w:b/>
          <w:bCs/>
        </w:rPr>
        <w:t>Green Area Ratio</w:t>
      </w:r>
      <w:r w:rsidRPr="00C014EB">
        <w:rPr>
          <w:bCs/>
        </w:rPr>
        <w:t xml:space="preserve"> (GAR). </w:t>
      </w:r>
      <w:r w:rsidR="00623D89">
        <w:rPr>
          <w:bCs/>
        </w:rPr>
        <w:t xml:space="preserve">The </w:t>
      </w:r>
      <w:r w:rsidRPr="00C014EB">
        <w:rPr>
          <w:bCs/>
        </w:rPr>
        <w:t>seminar provide</w:t>
      </w:r>
      <w:r w:rsidR="00623D89">
        <w:rPr>
          <w:bCs/>
        </w:rPr>
        <w:t>d</w:t>
      </w:r>
      <w:r w:rsidRPr="00C014EB">
        <w:rPr>
          <w:bCs/>
        </w:rPr>
        <w:t xml:space="preserve"> an overview of the GAR, the plan submittal process, the GAR Guidebook, and the role of the Certified Landscape Expert</w:t>
      </w:r>
      <w:r w:rsidRPr="00C014EB">
        <w:rPr>
          <w:b/>
          <w:bCs/>
        </w:rPr>
        <w:t>.</w:t>
      </w:r>
      <w:r w:rsidRPr="00C014EB">
        <w:rPr>
          <w:bCs/>
        </w:rPr>
        <w:t> </w:t>
      </w:r>
      <w:hyperlink r:id="rId27" w:tooltip="Green Area Ratio Overview" w:history="1">
        <w:r w:rsidRPr="00B0211D">
          <w:rPr>
            <w:rStyle w:val="Hyperlink"/>
          </w:rPr>
          <w:t>Information about the GAR</w:t>
        </w:r>
      </w:hyperlink>
      <w:r w:rsidRPr="00C014EB">
        <w:rPr>
          <w:bCs/>
        </w:rPr>
        <w:t xml:space="preserve"> is also available. Manager Debbie Steinberg, ASLA</w:t>
      </w:r>
      <w:r w:rsidR="00A83CF5">
        <w:rPr>
          <w:bCs/>
        </w:rPr>
        <w:t>,</w:t>
      </w:r>
      <w:r w:rsidRPr="00C014EB">
        <w:rPr>
          <w:bCs/>
        </w:rPr>
        <w:t xml:space="preserve"> and Corporate Secretary Curt Millay, ASLA</w:t>
      </w:r>
      <w:r w:rsidR="00A83CF5">
        <w:rPr>
          <w:bCs/>
        </w:rPr>
        <w:t>,</w:t>
      </w:r>
      <w:r w:rsidRPr="00C014EB">
        <w:rPr>
          <w:bCs/>
        </w:rPr>
        <w:t xml:space="preserve"> participated.  </w:t>
      </w:r>
    </w:p>
    <w:p w:rsidR="00C014EB" w:rsidRDefault="00C014EB" w:rsidP="00C014EB">
      <w:pPr>
        <w:ind w:left="360" w:hanging="360"/>
        <w:rPr>
          <w:bCs/>
        </w:rPr>
      </w:pPr>
    </w:p>
    <w:p w:rsidR="00C014EB" w:rsidRPr="00B0211D" w:rsidRDefault="00C014EB" w:rsidP="007E7F91">
      <w:pPr>
        <w:pStyle w:val="ListParagraph"/>
        <w:numPr>
          <w:ilvl w:val="0"/>
          <w:numId w:val="15"/>
        </w:numPr>
        <w:ind w:left="360"/>
      </w:pPr>
      <w:r w:rsidRPr="00A83CF5">
        <w:rPr>
          <w:b/>
          <w:bCs/>
        </w:rPr>
        <w:t>Recent Professional Practice Network activity</w:t>
      </w:r>
      <w:r w:rsidRPr="00B0211D">
        <w:t xml:space="preserve">: the </w:t>
      </w:r>
      <w:r w:rsidRPr="00C014EB">
        <w:rPr>
          <w:bCs/>
        </w:rPr>
        <w:t>Women in Landscape Architecture PPN</w:t>
      </w:r>
      <w:r w:rsidRPr="00B0211D">
        <w:t xml:space="preserve"> co-chairs and officers group evaluated the PPN webpage and possibilities for other discussion platforms, including Facebook and online forums, that may engage a larger or a different audience than the current LinkedIn page and promote sharing of information among members. To keep the discussion and brainstorming going between their monthly calls, the PPN is considering creating a group work area online to pursue ongoing initiatives, including collecting interviews for </w:t>
      </w:r>
      <w:r w:rsidRPr="00C014EB">
        <w:rPr>
          <w:i/>
          <w:iCs/>
        </w:rPr>
        <w:t>The Field</w:t>
      </w:r>
      <w:r w:rsidRPr="00B0211D">
        <w:t xml:space="preserve"> and investigating available statistics on women in landscape architecture.</w:t>
      </w:r>
    </w:p>
    <w:p w:rsidR="00C014EB" w:rsidRPr="00B0211D" w:rsidRDefault="00C014EB" w:rsidP="00C014EB">
      <w:pPr>
        <w:ind w:left="360" w:hanging="360"/>
      </w:pPr>
    </w:p>
    <w:p w:rsidR="00C014EB" w:rsidRPr="00B0211D" w:rsidRDefault="00C014EB" w:rsidP="007E7F91">
      <w:pPr>
        <w:pStyle w:val="ListParagraph"/>
        <w:numPr>
          <w:ilvl w:val="0"/>
          <w:numId w:val="15"/>
        </w:numPr>
        <w:ind w:left="360"/>
      </w:pPr>
      <w:r w:rsidRPr="00B0211D">
        <w:t xml:space="preserve">In June, 15 </w:t>
      </w:r>
      <w:r w:rsidRPr="00A83CF5">
        <w:rPr>
          <w:b/>
        </w:rPr>
        <w:t>Online Learning tests</w:t>
      </w:r>
      <w:r w:rsidRPr="00B0211D">
        <w:t xml:space="preserve"> were submitted, bringing the total to 55 for 2014. Thirty-seven Online Learning tests were submitted in the second quarter of 2014, compared to 18 in the first quarter. Thirty-four LATIS exams were submitted in June, bringing the total to 104 for 2014.</w:t>
      </w:r>
    </w:p>
    <w:p w:rsidR="00C014EB" w:rsidRPr="00B0211D" w:rsidRDefault="00C014EB" w:rsidP="00C014EB">
      <w:pPr>
        <w:ind w:left="360" w:hanging="360"/>
      </w:pPr>
    </w:p>
    <w:p w:rsidR="00C014EB" w:rsidRDefault="00C014EB" w:rsidP="007E7F91">
      <w:pPr>
        <w:pStyle w:val="ListParagraph"/>
        <w:numPr>
          <w:ilvl w:val="0"/>
          <w:numId w:val="15"/>
        </w:numPr>
        <w:ind w:left="360"/>
      </w:pPr>
      <w:r w:rsidRPr="00A83CF5">
        <w:rPr>
          <w:b/>
        </w:rPr>
        <w:t>The current number of PPN members is 12,349</w:t>
      </w:r>
      <w:r w:rsidR="00A83CF5">
        <w:rPr>
          <w:b/>
          <w:bCs/>
        </w:rPr>
        <w:t xml:space="preserve">, </w:t>
      </w:r>
      <w:r w:rsidRPr="00B0211D">
        <w:t>an increase of 67 members from last month, and an increase of 150 since the beginning of 2014</w:t>
      </w:r>
      <w:r w:rsidR="00A83CF5">
        <w:t>. Also, compared to 2013</w:t>
      </w:r>
      <w:r w:rsidRPr="00B0211D">
        <w:t>, membership is 72 members higher. Four PPNs continue to have over 1,000 members: Parks and Recreation, Residential Landscape Architecture, Urban Design, and Sustainable Design and Development (SDD). The SDD PPN remains the PPN with the most members, with 2,168.</w:t>
      </w:r>
    </w:p>
    <w:p w:rsidR="00C014EB" w:rsidRDefault="00C014EB" w:rsidP="00C014EB">
      <w:pPr>
        <w:ind w:left="360" w:hanging="360"/>
      </w:pPr>
    </w:p>
    <w:p w:rsidR="00C014EB" w:rsidRPr="00C014EB" w:rsidRDefault="00C014EB" w:rsidP="007E7F91">
      <w:pPr>
        <w:pStyle w:val="ListParagraph"/>
        <w:numPr>
          <w:ilvl w:val="0"/>
          <w:numId w:val="15"/>
        </w:numPr>
        <w:ind w:left="360"/>
        <w:rPr>
          <w:bCs/>
        </w:rPr>
      </w:pPr>
      <w:r w:rsidRPr="00A83CF5">
        <w:rPr>
          <w:b/>
          <w:bCs/>
        </w:rPr>
        <w:t>Recent training sessions for staff include:</w:t>
      </w:r>
      <w:r w:rsidRPr="00C014EB">
        <w:rPr>
          <w:bCs/>
        </w:rPr>
        <w:t xml:space="preserve"> Adobe Acrobat Professional and a new system for teleworking staff to access personal and shared drives from remote locations.</w:t>
      </w:r>
    </w:p>
    <w:p w:rsidR="00C014EB" w:rsidRDefault="00C014EB" w:rsidP="00C014EB">
      <w:pPr>
        <w:ind w:left="360" w:hanging="360"/>
        <w:rPr>
          <w:bCs/>
        </w:rPr>
      </w:pPr>
    </w:p>
    <w:p w:rsidR="00C014EB" w:rsidRPr="00C014EB" w:rsidRDefault="00C014EB" w:rsidP="007E7F91">
      <w:pPr>
        <w:pStyle w:val="ListParagraph"/>
        <w:numPr>
          <w:ilvl w:val="0"/>
          <w:numId w:val="15"/>
        </w:numPr>
        <w:ind w:left="360"/>
        <w:rPr>
          <w:bCs/>
        </w:rPr>
      </w:pPr>
      <w:r w:rsidRPr="00C014EB">
        <w:rPr>
          <w:bCs/>
        </w:rPr>
        <w:t>Last weekend</w:t>
      </w:r>
      <w:r w:rsidR="00A83CF5">
        <w:rPr>
          <w:bCs/>
        </w:rPr>
        <w:t xml:space="preserve">, ASLA IT </w:t>
      </w:r>
      <w:r w:rsidRPr="00A83CF5">
        <w:rPr>
          <w:b/>
          <w:bCs/>
        </w:rPr>
        <w:t>installed the new ASLA network file server</w:t>
      </w:r>
      <w:r w:rsidRPr="00C014EB">
        <w:rPr>
          <w:bCs/>
        </w:rPr>
        <w:t>; ran Windows updates on the backup, mail, accounting servers and the new file server; updated firmware on the firewall along with scheduled maintenance.</w:t>
      </w:r>
    </w:p>
    <w:p w:rsidR="00875F6E" w:rsidRDefault="00875F6E" w:rsidP="00875F6E">
      <w:pPr>
        <w:pStyle w:val="ListParagraph"/>
        <w:contextualSpacing/>
        <w:rPr>
          <w:b/>
        </w:rPr>
      </w:pPr>
    </w:p>
    <w:p w:rsidR="00875F6E" w:rsidRPr="004567E3" w:rsidRDefault="00875F6E" w:rsidP="00875F6E">
      <w:pPr>
        <w:rPr>
          <w:b/>
        </w:rPr>
      </w:pPr>
      <w:r w:rsidRPr="004567E3">
        <w:rPr>
          <w:b/>
        </w:rPr>
        <w:t>Education Programs</w:t>
      </w:r>
    </w:p>
    <w:p w:rsidR="00875F6E" w:rsidRDefault="00875F6E" w:rsidP="003424F5"/>
    <w:p w:rsidR="00D457A8" w:rsidRDefault="00D457A8" w:rsidP="007E7F91">
      <w:pPr>
        <w:pStyle w:val="ListParagraph"/>
        <w:numPr>
          <w:ilvl w:val="0"/>
          <w:numId w:val="4"/>
        </w:numPr>
        <w:ind w:left="360"/>
      </w:pPr>
      <w:r>
        <w:t>As of last week t</w:t>
      </w:r>
      <w:r w:rsidRPr="00830317">
        <w:t>he Landscape Architecture Continuin</w:t>
      </w:r>
      <w:r>
        <w:t xml:space="preserve">g Education System (LA CES™) had 192 active providers and </w:t>
      </w:r>
      <w:r w:rsidRPr="00830317">
        <w:t xml:space="preserve">1,186 </w:t>
      </w:r>
      <w:r>
        <w:t>active courses</w:t>
      </w:r>
      <w:r w:rsidR="009F2CE1">
        <w:t>. </w:t>
      </w:r>
      <w:r>
        <w:t>T</w:t>
      </w:r>
      <w:r w:rsidRPr="00830317">
        <w:t xml:space="preserve">en applications </w:t>
      </w:r>
      <w:r>
        <w:t xml:space="preserve">are </w:t>
      </w:r>
      <w:r w:rsidRPr="00830317">
        <w:t>pending review.</w:t>
      </w:r>
    </w:p>
    <w:p w:rsidR="00D457A8" w:rsidRPr="00D457A8" w:rsidRDefault="00D457A8" w:rsidP="00D457A8">
      <w:pPr>
        <w:rPr>
          <w:b/>
        </w:rPr>
      </w:pPr>
    </w:p>
    <w:p w:rsidR="00A71B5C" w:rsidRDefault="00A71B5C" w:rsidP="00A67B6F">
      <w:pPr>
        <w:pStyle w:val="Heading4"/>
        <w:spacing w:after="0"/>
        <w:rPr>
          <w:color w:val="auto"/>
        </w:rPr>
      </w:pPr>
      <w:r>
        <w:rPr>
          <w:color w:val="auto"/>
        </w:rPr>
        <w:t>Deadlines and Reminders</w:t>
      </w:r>
    </w:p>
    <w:p w:rsidR="00A71B5C" w:rsidRDefault="00A71B5C" w:rsidP="00937818"/>
    <w:p w:rsidR="00A71B5C" w:rsidRPr="00DC5BE6" w:rsidRDefault="00A71B5C" w:rsidP="0092637D">
      <w:pPr>
        <w:numPr>
          <w:ilvl w:val="0"/>
          <w:numId w:val="1"/>
        </w:numPr>
        <w:tabs>
          <w:tab w:val="clear" w:pos="720"/>
          <w:tab w:val="num" w:pos="0"/>
        </w:tabs>
        <w:ind w:left="360"/>
      </w:pPr>
      <w:r w:rsidRPr="00085C59">
        <w:t xml:space="preserve">The </w:t>
      </w:r>
      <w:hyperlink r:id="rId28" w:history="1">
        <w:r w:rsidRPr="00A03244">
          <w:rPr>
            <w:rStyle w:val="Hyperlink"/>
            <w:b/>
            <w:bCs/>
          </w:rPr>
          <w:t>Leadership Calendar</w:t>
        </w:r>
      </w:hyperlink>
      <w:r w:rsidRPr="00085C59">
        <w:t xml:space="preserve"> can </w:t>
      </w:r>
      <w:r>
        <w:t xml:space="preserve">be </w:t>
      </w:r>
      <w:r w:rsidR="00A355EF">
        <w:t>ac</w:t>
      </w:r>
      <w:r w:rsidR="009E1A12">
        <w:t>c</w:t>
      </w:r>
      <w:r w:rsidR="00A355EF">
        <w:t>e</w:t>
      </w:r>
      <w:r>
        <w:t>ssed on the web.</w:t>
      </w:r>
      <w:r w:rsidR="000868AA">
        <w:rPr>
          <w:noProof/>
          <w:vanish/>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A71B5C" w:rsidRPr="00DC5BE6" w:rsidSect="00397AA2">
      <w:headerReference w:type="default" r:id="rId30"/>
      <w:footerReference w:type="default" r:id="rId31"/>
      <w:pgSz w:w="12240" w:h="15840" w:code="1"/>
      <w:pgMar w:top="2160"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5A" w:rsidRDefault="002B655A">
      <w:r>
        <w:separator/>
      </w:r>
    </w:p>
  </w:endnote>
  <w:endnote w:type="continuationSeparator" w:id="0">
    <w:p w:rsidR="002B655A" w:rsidRDefault="002B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C" w:rsidRDefault="000868AA">
    <w:pPr>
      <w:pStyle w:val="Footer"/>
      <w:jc w:val="center"/>
    </w:pPr>
    <w:r>
      <w:fldChar w:fldCharType="begin"/>
    </w:r>
    <w:r>
      <w:instrText xml:space="preserve"> PAGE </w:instrText>
    </w:r>
    <w:r>
      <w:fldChar w:fldCharType="separate"/>
    </w:r>
    <w:r w:rsidR="00062F6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5A" w:rsidRDefault="002B655A">
      <w:r>
        <w:separator/>
      </w:r>
    </w:p>
  </w:footnote>
  <w:footnote w:type="continuationSeparator" w:id="0">
    <w:p w:rsidR="002B655A" w:rsidRDefault="002B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C" w:rsidRDefault="00A71B5C">
    <w:pPr>
      <w:pStyle w:val="Header"/>
      <w:pBdr>
        <w:bottom w:val="single" w:sz="18" w:space="1" w:color="auto"/>
      </w:pBdr>
      <w:spacing w:before="360"/>
      <w:jc w:val="center"/>
    </w:pPr>
    <w:r>
      <w:rPr>
        <w:i/>
        <w:iCs/>
        <w:sz w:val="72"/>
        <w:szCs w:val="72"/>
      </w:rPr>
      <w:t>ASLA Leaders E-Express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clip_image001"/>
      </v:shape>
    </w:pict>
  </w:numPicBullet>
  <w:abstractNum w:abstractNumId="0">
    <w:nsid w:val="0B765076"/>
    <w:multiLevelType w:val="hybridMultilevel"/>
    <w:tmpl w:val="238AD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1814"/>
    <w:multiLevelType w:val="hybridMultilevel"/>
    <w:tmpl w:val="FEAEF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187E"/>
    <w:multiLevelType w:val="hybridMultilevel"/>
    <w:tmpl w:val="C35C1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60442"/>
    <w:multiLevelType w:val="hybridMultilevel"/>
    <w:tmpl w:val="F37A3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26A78"/>
    <w:multiLevelType w:val="hybridMultilevel"/>
    <w:tmpl w:val="8BC0C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D3889"/>
    <w:multiLevelType w:val="hybridMultilevel"/>
    <w:tmpl w:val="42BC78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D6EEB"/>
    <w:multiLevelType w:val="hybridMultilevel"/>
    <w:tmpl w:val="E6944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8125F"/>
    <w:multiLevelType w:val="hybridMultilevel"/>
    <w:tmpl w:val="04D0F5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531952"/>
    <w:multiLevelType w:val="hybridMultilevel"/>
    <w:tmpl w:val="F79CE67E"/>
    <w:lvl w:ilvl="0" w:tplc="04090005">
      <w:start w:val="1"/>
      <w:numFmt w:val="bullet"/>
      <w:lvlText w:val=""/>
      <w:lvlPicBulletId w:val="0"/>
      <w:lvlJc w:val="left"/>
      <w:pPr>
        <w:ind w:left="360" w:hanging="360"/>
      </w:pPr>
      <w:rPr>
        <w:rFonts w:ascii="Wingdings" w:hAnsi="Wingdings" w:hint="default"/>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DA40647"/>
    <w:multiLevelType w:val="hybridMultilevel"/>
    <w:tmpl w:val="E556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B65CF"/>
    <w:multiLevelType w:val="hybridMultilevel"/>
    <w:tmpl w:val="FBF45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82CEE"/>
    <w:multiLevelType w:val="hybridMultilevel"/>
    <w:tmpl w:val="A7A01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F3445"/>
    <w:multiLevelType w:val="hybridMultilevel"/>
    <w:tmpl w:val="DF405A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8A33730"/>
    <w:multiLevelType w:val="hybridMultilevel"/>
    <w:tmpl w:val="F814DD88"/>
    <w:lvl w:ilvl="0" w:tplc="CDACC714">
      <w:start w:val="1"/>
      <w:numFmt w:val="bullet"/>
      <w:lvlText w:val=""/>
      <w:lvlPicBulletId w:val="0"/>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62498A"/>
    <w:multiLevelType w:val="hybridMultilevel"/>
    <w:tmpl w:val="0C347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285604C"/>
    <w:multiLevelType w:val="hybridMultilevel"/>
    <w:tmpl w:val="14AA0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33244"/>
    <w:multiLevelType w:val="hybridMultilevel"/>
    <w:tmpl w:val="31A63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32F8C"/>
    <w:multiLevelType w:val="hybridMultilevel"/>
    <w:tmpl w:val="7E62F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81D68"/>
    <w:multiLevelType w:val="hybridMultilevel"/>
    <w:tmpl w:val="97AE6A20"/>
    <w:lvl w:ilvl="0" w:tplc="4002DC3A">
      <w:start w:val="1"/>
      <w:numFmt w:val="bullet"/>
      <w:lvlText w:val=""/>
      <w:lvlJc w:val="left"/>
      <w:pPr>
        <w:tabs>
          <w:tab w:val="num" w:pos="720"/>
        </w:tabs>
        <w:ind w:left="720" w:hanging="360"/>
      </w:pPr>
      <w:rPr>
        <w:rFonts w:ascii="Wingdings" w:hAnsi="Wingdings" w:cs="Wingdings" w:hint="default"/>
      </w:rPr>
    </w:lvl>
    <w:lvl w:ilvl="1" w:tplc="6128CE4E">
      <w:start w:val="1"/>
      <w:numFmt w:val="bullet"/>
      <w:lvlText w:val="o"/>
      <w:lvlJc w:val="left"/>
      <w:pPr>
        <w:tabs>
          <w:tab w:val="num" w:pos="1800"/>
        </w:tabs>
        <w:ind w:left="1800" w:hanging="360"/>
      </w:pPr>
      <w:rPr>
        <w:rFonts w:ascii="Courier New" w:hAnsi="Courier New" w:cs="Courier New" w:hint="default"/>
      </w:rPr>
    </w:lvl>
    <w:lvl w:ilvl="2" w:tplc="029ED926">
      <w:start w:val="1"/>
      <w:numFmt w:val="bullet"/>
      <w:lvlText w:val=""/>
      <w:lvlJc w:val="left"/>
      <w:pPr>
        <w:tabs>
          <w:tab w:val="num" w:pos="2520"/>
        </w:tabs>
        <w:ind w:left="2520" w:hanging="360"/>
      </w:pPr>
      <w:rPr>
        <w:rFonts w:ascii="Wingdings" w:hAnsi="Wingdings" w:cs="Wingdings" w:hint="default"/>
      </w:rPr>
    </w:lvl>
    <w:lvl w:ilvl="3" w:tplc="457634A0">
      <w:start w:val="1"/>
      <w:numFmt w:val="bullet"/>
      <w:lvlText w:val=""/>
      <w:lvlJc w:val="left"/>
      <w:pPr>
        <w:tabs>
          <w:tab w:val="num" w:pos="3240"/>
        </w:tabs>
        <w:ind w:left="3240" w:hanging="360"/>
      </w:pPr>
      <w:rPr>
        <w:rFonts w:ascii="Symbol" w:hAnsi="Symbol" w:cs="Symbol" w:hint="default"/>
      </w:rPr>
    </w:lvl>
    <w:lvl w:ilvl="4" w:tplc="36D88714">
      <w:start w:val="1"/>
      <w:numFmt w:val="bullet"/>
      <w:lvlText w:val="o"/>
      <w:lvlJc w:val="left"/>
      <w:pPr>
        <w:tabs>
          <w:tab w:val="num" w:pos="3960"/>
        </w:tabs>
        <w:ind w:left="3960" w:hanging="360"/>
      </w:pPr>
      <w:rPr>
        <w:rFonts w:ascii="Courier New" w:hAnsi="Courier New" w:cs="Courier New" w:hint="default"/>
      </w:rPr>
    </w:lvl>
    <w:lvl w:ilvl="5" w:tplc="9C8AD8F4">
      <w:start w:val="1"/>
      <w:numFmt w:val="bullet"/>
      <w:lvlText w:val=""/>
      <w:lvlJc w:val="left"/>
      <w:pPr>
        <w:tabs>
          <w:tab w:val="num" w:pos="4680"/>
        </w:tabs>
        <w:ind w:left="4680" w:hanging="360"/>
      </w:pPr>
      <w:rPr>
        <w:rFonts w:ascii="Wingdings" w:hAnsi="Wingdings" w:cs="Wingdings" w:hint="default"/>
      </w:rPr>
    </w:lvl>
    <w:lvl w:ilvl="6" w:tplc="C988F6BE">
      <w:start w:val="1"/>
      <w:numFmt w:val="bullet"/>
      <w:lvlText w:val=""/>
      <w:lvlJc w:val="left"/>
      <w:pPr>
        <w:tabs>
          <w:tab w:val="num" w:pos="5400"/>
        </w:tabs>
        <w:ind w:left="5400" w:hanging="360"/>
      </w:pPr>
      <w:rPr>
        <w:rFonts w:ascii="Symbol" w:hAnsi="Symbol" w:cs="Symbol" w:hint="default"/>
      </w:rPr>
    </w:lvl>
    <w:lvl w:ilvl="7" w:tplc="656ECCF6">
      <w:start w:val="1"/>
      <w:numFmt w:val="bullet"/>
      <w:lvlText w:val="o"/>
      <w:lvlJc w:val="left"/>
      <w:pPr>
        <w:tabs>
          <w:tab w:val="num" w:pos="6120"/>
        </w:tabs>
        <w:ind w:left="6120" w:hanging="360"/>
      </w:pPr>
      <w:rPr>
        <w:rFonts w:ascii="Courier New" w:hAnsi="Courier New" w:cs="Courier New" w:hint="default"/>
      </w:rPr>
    </w:lvl>
    <w:lvl w:ilvl="8" w:tplc="76E6BCB6">
      <w:start w:val="1"/>
      <w:numFmt w:val="bullet"/>
      <w:lvlText w:val=""/>
      <w:lvlJc w:val="left"/>
      <w:pPr>
        <w:tabs>
          <w:tab w:val="num" w:pos="6840"/>
        </w:tabs>
        <w:ind w:left="6840" w:hanging="360"/>
      </w:pPr>
      <w:rPr>
        <w:rFonts w:ascii="Wingdings" w:hAnsi="Wingdings" w:cs="Wingdings" w:hint="default"/>
      </w:rPr>
    </w:lvl>
  </w:abstractNum>
  <w:abstractNum w:abstractNumId="19">
    <w:nsid w:val="7721112C"/>
    <w:multiLevelType w:val="hybridMultilevel"/>
    <w:tmpl w:val="016AA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D5698"/>
    <w:multiLevelType w:val="hybridMultilevel"/>
    <w:tmpl w:val="BEFC6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10"/>
  </w:num>
  <w:num w:numId="5">
    <w:abstractNumId w:val="1"/>
  </w:num>
  <w:num w:numId="6">
    <w:abstractNumId w:val="14"/>
  </w:num>
  <w:num w:numId="7">
    <w:abstractNumId w:val="4"/>
  </w:num>
  <w:num w:numId="8">
    <w:abstractNumId w:val="7"/>
  </w:num>
  <w:num w:numId="9">
    <w:abstractNumId w:val="5"/>
  </w:num>
  <w:num w:numId="10">
    <w:abstractNumId w:val="15"/>
  </w:num>
  <w:num w:numId="11">
    <w:abstractNumId w:val="19"/>
  </w:num>
  <w:num w:numId="12">
    <w:abstractNumId w:val="20"/>
  </w:num>
  <w:num w:numId="13">
    <w:abstractNumId w:val="3"/>
  </w:num>
  <w:num w:numId="14">
    <w:abstractNumId w:val="16"/>
  </w:num>
  <w:num w:numId="15">
    <w:abstractNumId w:val="11"/>
  </w:num>
  <w:num w:numId="16">
    <w:abstractNumId w:val="8"/>
  </w:num>
  <w:num w:numId="17">
    <w:abstractNumId w:val="0"/>
  </w:num>
  <w:num w:numId="18">
    <w:abstractNumId w:val="6"/>
  </w:num>
  <w:num w:numId="19">
    <w:abstractNumId w:val="9"/>
  </w:num>
  <w:num w:numId="20">
    <w:abstractNumId w:val="1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efaultTabStop w:val="360"/>
  <w:doNotHyphenateCaps/>
  <w:drawingGridHorizontalSpacing w:val="24"/>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B"/>
    <w:rsid w:val="00000D3F"/>
    <w:rsid w:val="000047C6"/>
    <w:rsid w:val="000069DC"/>
    <w:rsid w:val="00006B55"/>
    <w:rsid w:val="00006BCD"/>
    <w:rsid w:val="00007535"/>
    <w:rsid w:val="00011E7A"/>
    <w:rsid w:val="00011EB9"/>
    <w:rsid w:val="00015702"/>
    <w:rsid w:val="00021132"/>
    <w:rsid w:val="0002298D"/>
    <w:rsid w:val="00025A56"/>
    <w:rsid w:val="000262BD"/>
    <w:rsid w:val="000263FB"/>
    <w:rsid w:val="00026F2F"/>
    <w:rsid w:val="00030457"/>
    <w:rsid w:val="00030B06"/>
    <w:rsid w:val="00032466"/>
    <w:rsid w:val="0003580E"/>
    <w:rsid w:val="00036D0D"/>
    <w:rsid w:val="00037813"/>
    <w:rsid w:val="000407FC"/>
    <w:rsid w:val="00041419"/>
    <w:rsid w:val="00041F44"/>
    <w:rsid w:val="0004271B"/>
    <w:rsid w:val="000455E6"/>
    <w:rsid w:val="00046C98"/>
    <w:rsid w:val="00050BE3"/>
    <w:rsid w:val="00051501"/>
    <w:rsid w:val="000528F8"/>
    <w:rsid w:val="000535A3"/>
    <w:rsid w:val="0005513D"/>
    <w:rsid w:val="000565DA"/>
    <w:rsid w:val="00057BD7"/>
    <w:rsid w:val="000618C8"/>
    <w:rsid w:val="00061B0C"/>
    <w:rsid w:val="00062F6E"/>
    <w:rsid w:val="00063E68"/>
    <w:rsid w:val="0006477B"/>
    <w:rsid w:val="00064E45"/>
    <w:rsid w:val="00066DFC"/>
    <w:rsid w:val="00067641"/>
    <w:rsid w:val="00072412"/>
    <w:rsid w:val="00073B70"/>
    <w:rsid w:val="000769CC"/>
    <w:rsid w:val="00082C83"/>
    <w:rsid w:val="000832B0"/>
    <w:rsid w:val="0008511E"/>
    <w:rsid w:val="00085C59"/>
    <w:rsid w:val="000868AA"/>
    <w:rsid w:val="00087CFA"/>
    <w:rsid w:val="0009379A"/>
    <w:rsid w:val="000937E7"/>
    <w:rsid w:val="000943A4"/>
    <w:rsid w:val="00097D5C"/>
    <w:rsid w:val="000A00AD"/>
    <w:rsid w:val="000A0A67"/>
    <w:rsid w:val="000A1603"/>
    <w:rsid w:val="000A4793"/>
    <w:rsid w:val="000A5207"/>
    <w:rsid w:val="000A7196"/>
    <w:rsid w:val="000B0338"/>
    <w:rsid w:val="000B041F"/>
    <w:rsid w:val="000B0FC2"/>
    <w:rsid w:val="000B2C0F"/>
    <w:rsid w:val="000B5063"/>
    <w:rsid w:val="000B74D7"/>
    <w:rsid w:val="000C0690"/>
    <w:rsid w:val="000C06FD"/>
    <w:rsid w:val="000C5983"/>
    <w:rsid w:val="000C5CC6"/>
    <w:rsid w:val="000D10ED"/>
    <w:rsid w:val="000D1955"/>
    <w:rsid w:val="000D2C5F"/>
    <w:rsid w:val="000D39E3"/>
    <w:rsid w:val="000D3F72"/>
    <w:rsid w:val="000D402E"/>
    <w:rsid w:val="000D56BD"/>
    <w:rsid w:val="000D5FE7"/>
    <w:rsid w:val="000D6008"/>
    <w:rsid w:val="000D632E"/>
    <w:rsid w:val="000D690B"/>
    <w:rsid w:val="000E23AE"/>
    <w:rsid w:val="000E44A2"/>
    <w:rsid w:val="000E5160"/>
    <w:rsid w:val="000E573E"/>
    <w:rsid w:val="000E7337"/>
    <w:rsid w:val="000F158E"/>
    <w:rsid w:val="000F322E"/>
    <w:rsid w:val="000F3A84"/>
    <w:rsid w:val="000F5F37"/>
    <w:rsid w:val="000F6FD1"/>
    <w:rsid w:val="000F7C02"/>
    <w:rsid w:val="0010028C"/>
    <w:rsid w:val="00101DE2"/>
    <w:rsid w:val="00103C1A"/>
    <w:rsid w:val="00104379"/>
    <w:rsid w:val="00104969"/>
    <w:rsid w:val="00104DCA"/>
    <w:rsid w:val="00105701"/>
    <w:rsid w:val="00107E33"/>
    <w:rsid w:val="0011077A"/>
    <w:rsid w:val="001140E5"/>
    <w:rsid w:val="001208EE"/>
    <w:rsid w:val="00121B45"/>
    <w:rsid w:val="00122156"/>
    <w:rsid w:val="00122837"/>
    <w:rsid w:val="00123781"/>
    <w:rsid w:val="001239EA"/>
    <w:rsid w:val="00124633"/>
    <w:rsid w:val="00124A5B"/>
    <w:rsid w:val="001264AE"/>
    <w:rsid w:val="00126837"/>
    <w:rsid w:val="00126BC1"/>
    <w:rsid w:val="00130513"/>
    <w:rsid w:val="00130E91"/>
    <w:rsid w:val="00134DD6"/>
    <w:rsid w:val="00135D3C"/>
    <w:rsid w:val="00136300"/>
    <w:rsid w:val="00137FBA"/>
    <w:rsid w:val="00141F16"/>
    <w:rsid w:val="00142D73"/>
    <w:rsid w:val="00142EA4"/>
    <w:rsid w:val="00142FAE"/>
    <w:rsid w:val="00143C32"/>
    <w:rsid w:val="00145057"/>
    <w:rsid w:val="001455DB"/>
    <w:rsid w:val="00146C05"/>
    <w:rsid w:val="00146F61"/>
    <w:rsid w:val="001476F3"/>
    <w:rsid w:val="00147C79"/>
    <w:rsid w:val="00147D33"/>
    <w:rsid w:val="00150036"/>
    <w:rsid w:val="00151499"/>
    <w:rsid w:val="001524BB"/>
    <w:rsid w:val="001554D9"/>
    <w:rsid w:val="00155806"/>
    <w:rsid w:val="0016119A"/>
    <w:rsid w:val="0016444C"/>
    <w:rsid w:val="0016596F"/>
    <w:rsid w:val="001673D4"/>
    <w:rsid w:val="0016782A"/>
    <w:rsid w:val="00167A55"/>
    <w:rsid w:val="00171021"/>
    <w:rsid w:val="001718F8"/>
    <w:rsid w:val="0017628A"/>
    <w:rsid w:val="0017669B"/>
    <w:rsid w:val="001817C3"/>
    <w:rsid w:val="00181D41"/>
    <w:rsid w:val="0018388C"/>
    <w:rsid w:val="001858CC"/>
    <w:rsid w:val="00185CF8"/>
    <w:rsid w:val="001922A6"/>
    <w:rsid w:val="001946CA"/>
    <w:rsid w:val="001956E0"/>
    <w:rsid w:val="00197F47"/>
    <w:rsid w:val="001A1DD4"/>
    <w:rsid w:val="001A3733"/>
    <w:rsid w:val="001A56AC"/>
    <w:rsid w:val="001A614F"/>
    <w:rsid w:val="001A68F7"/>
    <w:rsid w:val="001A6E53"/>
    <w:rsid w:val="001A74C9"/>
    <w:rsid w:val="001A7998"/>
    <w:rsid w:val="001B0143"/>
    <w:rsid w:val="001B1DDA"/>
    <w:rsid w:val="001B4865"/>
    <w:rsid w:val="001B518D"/>
    <w:rsid w:val="001B555C"/>
    <w:rsid w:val="001B741B"/>
    <w:rsid w:val="001C28C9"/>
    <w:rsid w:val="001C67A0"/>
    <w:rsid w:val="001C699D"/>
    <w:rsid w:val="001D0054"/>
    <w:rsid w:val="001D04EF"/>
    <w:rsid w:val="001D467F"/>
    <w:rsid w:val="001D4700"/>
    <w:rsid w:val="001E036D"/>
    <w:rsid w:val="001E093C"/>
    <w:rsid w:val="001E0EA9"/>
    <w:rsid w:val="001E10BE"/>
    <w:rsid w:val="001E1391"/>
    <w:rsid w:val="001E392F"/>
    <w:rsid w:val="001E43C5"/>
    <w:rsid w:val="001E4B12"/>
    <w:rsid w:val="001F007A"/>
    <w:rsid w:val="001F09FA"/>
    <w:rsid w:val="001F1049"/>
    <w:rsid w:val="001F1B83"/>
    <w:rsid w:val="001F5478"/>
    <w:rsid w:val="001F6950"/>
    <w:rsid w:val="001F7394"/>
    <w:rsid w:val="002021D5"/>
    <w:rsid w:val="002031AE"/>
    <w:rsid w:val="0020323E"/>
    <w:rsid w:val="00211405"/>
    <w:rsid w:val="00211BB7"/>
    <w:rsid w:val="00211EB2"/>
    <w:rsid w:val="002131A0"/>
    <w:rsid w:val="00216762"/>
    <w:rsid w:val="002202AF"/>
    <w:rsid w:val="0022058C"/>
    <w:rsid w:val="002243E5"/>
    <w:rsid w:val="00225D4B"/>
    <w:rsid w:val="00230A4E"/>
    <w:rsid w:val="00234827"/>
    <w:rsid w:val="00236BF5"/>
    <w:rsid w:val="002377FE"/>
    <w:rsid w:val="00237821"/>
    <w:rsid w:val="00240211"/>
    <w:rsid w:val="00241442"/>
    <w:rsid w:val="00242A47"/>
    <w:rsid w:val="00242F51"/>
    <w:rsid w:val="00243120"/>
    <w:rsid w:val="00243771"/>
    <w:rsid w:val="00244794"/>
    <w:rsid w:val="00244E3E"/>
    <w:rsid w:val="002456B2"/>
    <w:rsid w:val="00246D0F"/>
    <w:rsid w:val="0025010A"/>
    <w:rsid w:val="00250458"/>
    <w:rsid w:val="0025464D"/>
    <w:rsid w:val="002555F0"/>
    <w:rsid w:val="00255C46"/>
    <w:rsid w:val="00256835"/>
    <w:rsid w:val="00256CE8"/>
    <w:rsid w:val="002617EB"/>
    <w:rsid w:val="00261A17"/>
    <w:rsid w:val="00261B17"/>
    <w:rsid w:val="002635CC"/>
    <w:rsid w:val="00263855"/>
    <w:rsid w:val="002654F9"/>
    <w:rsid w:val="00267DA9"/>
    <w:rsid w:val="0027367E"/>
    <w:rsid w:val="0027455A"/>
    <w:rsid w:val="0027659E"/>
    <w:rsid w:val="002772C2"/>
    <w:rsid w:val="002772F9"/>
    <w:rsid w:val="00277A52"/>
    <w:rsid w:val="002827DB"/>
    <w:rsid w:val="00284BDE"/>
    <w:rsid w:val="00284C24"/>
    <w:rsid w:val="002856C4"/>
    <w:rsid w:val="00286598"/>
    <w:rsid w:val="00290104"/>
    <w:rsid w:val="002903B1"/>
    <w:rsid w:val="0029305E"/>
    <w:rsid w:val="00294B81"/>
    <w:rsid w:val="00297300"/>
    <w:rsid w:val="00297FB3"/>
    <w:rsid w:val="002A0669"/>
    <w:rsid w:val="002A1A36"/>
    <w:rsid w:val="002A408C"/>
    <w:rsid w:val="002A408D"/>
    <w:rsid w:val="002A676F"/>
    <w:rsid w:val="002A7B7E"/>
    <w:rsid w:val="002B09F4"/>
    <w:rsid w:val="002B0C1B"/>
    <w:rsid w:val="002B274A"/>
    <w:rsid w:val="002B655A"/>
    <w:rsid w:val="002B6615"/>
    <w:rsid w:val="002B78B5"/>
    <w:rsid w:val="002C157A"/>
    <w:rsid w:val="002C29EC"/>
    <w:rsid w:val="002C30DA"/>
    <w:rsid w:val="002C41BF"/>
    <w:rsid w:val="002C58E2"/>
    <w:rsid w:val="002C7113"/>
    <w:rsid w:val="002D1B4E"/>
    <w:rsid w:val="002D4292"/>
    <w:rsid w:val="002D5F6C"/>
    <w:rsid w:val="002D622D"/>
    <w:rsid w:val="002D7013"/>
    <w:rsid w:val="002D7676"/>
    <w:rsid w:val="002D786E"/>
    <w:rsid w:val="002D7C8F"/>
    <w:rsid w:val="002D7F0C"/>
    <w:rsid w:val="002E0037"/>
    <w:rsid w:val="002E141B"/>
    <w:rsid w:val="002E19D9"/>
    <w:rsid w:val="002E2256"/>
    <w:rsid w:val="002E2294"/>
    <w:rsid w:val="002E3949"/>
    <w:rsid w:val="002E4E6B"/>
    <w:rsid w:val="002E5E29"/>
    <w:rsid w:val="002F10A9"/>
    <w:rsid w:val="002F26D4"/>
    <w:rsid w:val="002F6E27"/>
    <w:rsid w:val="002F71D8"/>
    <w:rsid w:val="0030076A"/>
    <w:rsid w:val="00300AA6"/>
    <w:rsid w:val="00301223"/>
    <w:rsid w:val="00302347"/>
    <w:rsid w:val="00303584"/>
    <w:rsid w:val="003101C2"/>
    <w:rsid w:val="003117D3"/>
    <w:rsid w:val="00311E8E"/>
    <w:rsid w:val="00312737"/>
    <w:rsid w:val="003131AD"/>
    <w:rsid w:val="0031342E"/>
    <w:rsid w:val="00313921"/>
    <w:rsid w:val="00314842"/>
    <w:rsid w:val="00315D5E"/>
    <w:rsid w:val="0032079D"/>
    <w:rsid w:val="003220DF"/>
    <w:rsid w:val="00324ECC"/>
    <w:rsid w:val="003255B1"/>
    <w:rsid w:val="00325783"/>
    <w:rsid w:val="00327885"/>
    <w:rsid w:val="00334D1E"/>
    <w:rsid w:val="003366C5"/>
    <w:rsid w:val="00336957"/>
    <w:rsid w:val="003374EE"/>
    <w:rsid w:val="003418A1"/>
    <w:rsid w:val="003424F5"/>
    <w:rsid w:val="003428E7"/>
    <w:rsid w:val="0034562F"/>
    <w:rsid w:val="00346DF7"/>
    <w:rsid w:val="00350946"/>
    <w:rsid w:val="00351D9C"/>
    <w:rsid w:val="00351E42"/>
    <w:rsid w:val="00353202"/>
    <w:rsid w:val="0035482B"/>
    <w:rsid w:val="0035636D"/>
    <w:rsid w:val="00356DBF"/>
    <w:rsid w:val="00357659"/>
    <w:rsid w:val="0036191A"/>
    <w:rsid w:val="00363DE6"/>
    <w:rsid w:val="003707D2"/>
    <w:rsid w:val="00371734"/>
    <w:rsid w:val="00371C3C"/>
    <w:rsid w:val="00380549"/>
    <w:rsid w:val="0038329E"/>
    <w:rsid w:val="00383E98"/>
    <w:rsid w:val="003845E2"/>
    <w:rsid w:val="00390445"/>
    <w:rsid w:val="003904FC"/>
    <w:rsid w:val="00391BBB"/>
    <w:rsid w:val="003934DF"/>
    <w:rsid w:val="003941DA"/>
    <w:rsid w:val="0039471A"/>
    <w:rsid w:val="0039545B"/>
    <w:rsid w:val="00397AA2"/>
    <w:rsid w:val="003A2950"/>
    <w:rsid w:val="003A3173"/>
    <w:rsid w:val="003A3C5E"/>
    <w:rsid w:val="003A45BB"/>
    <w:rsid w:val="003A5261"/>
    <w:rsid w:val="003A7C00"/>
    <w:rsid w:val="003B0681"/>
    <w:rsid w:val="003B0A8F"/>
    <w:rsid w:val="003B1BB7"/>
    <w:rsid w:val="003B3AB3"/>
    <w:rsid w:val="003B3B0A"/>
    <w:rsid w:val="003B3BB4"/>
    <w:rsid w:val="003B3F35"/>
    <w:rsid w:val="003B65D5"/>
    <w:rsid w:val="003C0301"/>
    <w:rsid w:val="003C24B3"/>
    <w:rsid w:val="003C50D3"/>
    <w:rsid w:val="003C52D4"/>
    <w:rsid w:val="003C6851"/>
    <w:rsid w:val="003D15E2"/>
    <w:rsid w:val="003D2EA3"/>
    <w:rsid w:val="003D4109"/>
    <w:rsid w:val="003D477F"/>
    <w:rsid w:val="003D4D8B"/>
    <w:rsid w:val="003E2B86"/>
    <w:rsid w:val="003E4ABF"/>
    <w:rsid w:val="003E63C4"/>
    <w:rsid w:val="003E7CB9"/>
    <w:rsid w:val="003F04C1"/>
    <w:rsid w:val="003F072B"/>
    <w:rsid w:val="003F36E8"/>
    <w:rsid w:val="003F407D"/>
    <w:rsid w:val="003F40D4"/>
    <w:rsid w:val="003F471E"/>
    <w:rsid w:val="003F4B0F"/>
    <w:rsid w:val="003F6453"/>
    <w:rsid w:val="003F6B4A"/>
    <w:rsid w:val="004027D1"/>
    <w:rsid w:val="0040326D"/>
    <w:rsid w:val="00404647"/>
    <w:rsid w:val="00413B30"/>
    <w:rsid w:val="004145E2"/>
    <w:rsid w:val="00416C14"/>
    <w:rsid w:val="0041799C"/>
    <w:rsid w:val="00417E60"/>
    <w:rsid w:val="00420B8B"/>
    <w:rsid w:val="004210EB"/>
    <w:rsid w:val="004218D6"/>
    <w:rsid w:val="004235D6"/>
    <w:rsid w:val="004238A5"/>
    <w:rsid w:val="004249BE"/>
    <w:rsid w:val="004263A0"/>
    <w:rsid w:val="00427DC0"/>
    <w:rsid w:val="00430713"/>
    <w:rsid w:val="004310BB"/>
    <w:rsid w:val="00432A75"/>
    <w:rsid w:val="00433FE7"/>
    <w:rsid w:val="00437377"/>
    <w:rsid w:val="00437781"/>
    <w:rsid w:val="00440220"/>
    <w:rsid w:val="004405D1"/>
    <w:rsid w:val="00441735"/>
    <w:rsid w:val="004424AF"/>
    <w:rsid w:val="00442E07"/>
    <w:rsid w:val="00444A6B"/>
    <w:rsid w:val="00446007"/>
    <w:rsid w:val="00447212"/>
    <w:rsid w:val="00450182"/>
    <w:rsid w:val="00450BD8"/>
    <w:rsid w:val="004525D6"/>
    <w:rsid w:val="00453792"/>
    <w:rsid w:val="00453BE5"/>
    <w:rsid w:val="00454E18"/>
    <w:rsid w:val="0045579A"/>
    <w:rsid w:val="004607EA"/>
    <w:rsid w:val="00461CE2"/>
    <w:rsid w:val="00461E89"/>
    <w:rsid w:val="00462FFF"/>
    <w:rsid w:val="004633B0"/>
    <w:rsid w:val="00463C54"/>
    <w:rsid w:val="00463FD0"/>
    <w:rsid w:val="00465031"/>
    <w:rsid w:val="0046597B"/>
    <w:rsid w:val="0046690D"/>
    <w:rsid w:val="00471BB6"/>
    <w:rsid w:val="00471CA9"/>
    <w:rsid w:val="004745DE"/>
    <w:rsid w:val="00476511"/>
    <w:rsid w:val="00482F5A"/>
    <w:rsid w:val="00487D5D"/>
    <w:rsid w:val="00487E70"/>
    <w:rsid w:val="004928F3"/>
    <w:rsid w:val="00494BD6"/>
    <w:rsid w:val="00494E79"/>
    <w:rsid w:val="00495757"/>
    <w:rsid w:val="004960D2"/>
    <w:rsid w:val="004A0465"/>
    <w:rsid w:val="004A09FF"/>
    <w:rsid w:val="004A1C4F"/>
    <w:rsid w:val="004A32BD"/>
    <w:rsid w:val="004A6E6A"/>
    <w:rsid w:val="004B0283"/>
    <w:rsid w:val="004B2577"/>
    <w:rsid w:val="004B370B"/>
    <w:rsid w:val="004B600F"/>
    <w:rsid w:val="004B6EB4"/>
    <w:rsid w:val="004C10CF"/>
    <w:rsid w:val="004C12E9"/>
    <w:rsid w:val="004C1465"/>
    <w:rsid w:val="004C299B"/>
    <w:rsid w:val="004C3FFF"/>
    <w:rsid w:val="004C5900"/>
    <w:rsid w:val="004C6258"/>
    <w:rsid w:val="004C688A"/>
    <w:rsid w:val="004D1287"/>
    <w:rsid w:val="004D15DB"/>
    <w:rsid w:val="004D382C"/>
    <w:rsid w:val="004D3B63"/>
    <w:rsid w:val="004D3E6D"/>
    <w:rsid w:val="004D43DC"/>
    <w:rsid w:val="004D7B81"/>
    <w:rsid w:val="004E0593"/>
    <w:rsid w:val="004E0906"/>
    <w:rsid w:val="004E1049"/>
    <w:rsid w:val="004E1811"/>
    <w:rsid w:val="004E1C57"/>
    <w:rsid w:val="004E296A"/>
    <w:rsid w:val="004E7F30"/>
    <w:rsid w:val="004F1861"/>
    <w:rsid w:val="004F18D6"/>
    <w:rsid w:val="004F1C27"/>
    <w:rsid w:val="004F3B7A"/>
    <w:rsid w:val="004F466F"/>
    <w:rsid w:val="004F6DC5"/>
    <w:rsid w:val="004F6E07"/>
    <w:rsid w:val="004F7D5E"/>
    <w:rsid w:val="00501471"/>
    <w:rsid w:val="00501933"/>
    <w:rsid w:val="005026EE"/>
    <w:rsid w:val="00504804"/>
    <w:rsid w:val="00504E54"/>
    <w:rsid w:val="005058C1"/>
    <w:rsid w:val="00505E93"/>
    <w:rsid w:val="00510108"/>
    <w:rsid w:val="005106B2"/>
    <w:rsid w:val="00511491"/>
    <w:rsid w:val="0051268D"/>
    <w:rsid w:val="0051282D"/>
    <w:rsid w:val="00522C59"/>
    <w:rsid w:val="005244A6"/>
    <w:rsid w:val="00526118"/>
    <w:rsid w:val="00526659"/>
    <w:rsid w:val="005279E9"/>
    <w:rsid w:val="00530FA9"/>
    <w:rsid w:val="00531344"/>
    <w:rsid w:val="00531F12"/>
    <w:rsid w:val="00533575"/>
    <w:rsid w:val="00534983"/>
    <w:rsid w:val="0053773F"/>
    <w:rsid w:val="00537C5E"/>
    <w:rsid w:val="005407EE"/>
    <w:rsid w:val="00541D2A"/>
    <w:rsid w:val="0054505A"/>
    <w:rsid w:val="00547195"/>
    <w:rsid w:val="005502BF"/>
    <w:rsid w:val="005516E5"/>
    <w:rsid w:val="00551E37"/>
    <w:rsid w:val="00552492"/>
    <w:rsid w:val="00552EC0"/>
    <w:rsid w:val="0055337B"/>
    <w:rsid w:val="00553451"/>
    <w:rsid w:val="00553685"/>
    <w:rsid w:val="00553FF1"/>
    <w:rsid w:val="00555AB6"/>
    <w:rsid w:val="00555CC2"/>
    <w:rsid w:val="00556756"/>
    <w:rsid w:val="005567F6"/>
    <w:rsid w:val="00563876"/>
    <w:rsid w:val="00563D99"/>
    <w:rsid w:val="00564274"/>
    <w:rsid w:val="00564527"/>
    <w:rsid w:val="00567A11"/>
    <w:rsid w:val="00570F40"/>
    <w:rsid w:val="00573196"/>
    <w:rsid w:val="00575757"/>
    <w:rsid w:val="0057704A"/>
    <w:rsid w:val="00577277"/>
    <w:rsid w:val="00580B6B"/>
    <w:rsid w:val="00581A6B"/>
    <w:rsid w:val="00582D16"/>
    <w:rsid w:val="00582E4A"/>
    <w:rsid w:val="0058594F"/>
    <w:rsid w:val="005864F2"/>
    <w:rsid w:val="0058657D"/>
    <w:rsid w:val="00590284"/>
    <w:rsid w:val="0059196E"/>
    <w:rsid w:val="00591A8C"/>
    <w:rsid w:val="00594962"/>
    <w:rsid w:val="0059572C"/>
    <w:rsid w:val="00597B93"/>
    <w:rsid w:val="00597BB3"/>
    <w:rsid w:val="005A1FCB"/>
    <w:rsid w:val="005A4B79"/>
    <w:rsid w:val="005A743F"/>
    <w:rsid w:val="005A7C63"/>
    <w:rsid w:val="005B0111"/>
    <w:rsid w:val="005B2596"/>
    <w:rsid w:val="005B3E1F"/>
    <w:rsid w:val="005B4E87"/>
    <w:rsid w:val="005B5057"/>
    <w:rsid w:val="005B6B3E"/>
    <w:rsid w:val="005B7442"/>
    <w:rsid w:val="005C2F0B"/>
    <w:rsid w:val="005C3B75"/>
    <w:rsid w:val="005C74A0"/>
    <w:rsid w:val="005D0DE4"/>
    <w:rsid w:val="005D132B"/>
    <w:rsid w:val="005D1B66"/>
    <w:rsid w:val="005D1E79"/>
    <w:rsid w:val="005D2578"/>
    <w:rsid w:val="005D2D56"/>
    <w:rsid w:val="005D39B4"/>
    <w:rsid w:val="005D4E4E"/>
    <w:rsid w:val="005D4EE8"/>
    <w:rsid w:val="005D5A4A"/>
    <w:rsid w:val="005D7CAC"/>
    <w:rsid w:val="005E0FF3"/>
    <w:rsid w:val="005E347A"/>
    <w:rsid w:val="005E40D3"/>
    <w:rsid w:val="005E5303"/>
    <w:rsid w:val="005E530A"/>
    <w:rsid w:val="005E6AE9"/>
    <w:rsid w:val="005E7ED1"/>
    <w:rsid w:val="005F090A"/>
    <w:rsid w:val="005F19D9"/>
    <w:rsid w:val="005F4F24"/>
    <w:rsid w:val="005F704F"/>
    <w:rsid w:val="0060074D"/>
    <w:rsid w:val="006014EB"/>
    <w:rsid w:val="006016F5"/>
    <w:rsid w:val="00601A86"/>
    <w:rsid w:val="00601EFE"/>
    <w:rsid w:val="0060470B"/>
    <w:rsid w:val="00605426"/>
    <w:rsid w:val="006062B8"/>
    <w:rsid w:val="00607311"/>
    <w:rsid w:val="0060754F"/>
    <w:rsid w:val="00610A18"/>
    <w:rsid w:val="00611107"/>
    <w:rsid w:val="0061127F"/>
    <w:rsid w:val="006132E1"/>
    <w:rsid w:val="00613661"/>
    <w:rsid w:val="00613CE7"/>
    <w:rsid w:val="006140B1"/>
    <w:rsid w:val="00615D7F"/>
    <w:rsid w:val="0061649F"/>
    <w:rsid w:val="00616D42"/>
    <w:rsid w:val="00616F03"/>
    <w:rsid w:val="00617EE4"/>
    <w:rsid w:val="006218AD"/>
    <w:rsid w:val="00621DA1"/>
    <w:rsid w:val="00622BA4"/>
    <w:rsid w:val="00623087"/>
    <w:rsid w:val="00623465"/>
    <w:rsid w:val="00623D89"/>
    <w:rsid w:val="006266C0"/>
    <w:rsid w:val="006321CF"/>
    <w:rsid w:val="00632B65"/>
    <w:rsid w:val="00634874"/>
    <w:rsid w:val="00636972"/>
    <w:rsid w:val="0064329A"/>
    <w:rsid w:val="00643787"/>
    <w:rsid w:val="006438D6"/>
    <w:rsid w:val="00643E7A"/>
    <w:rsid w:val="00645471"/>
    <w:rsid w:val="00646AA5"/>
    <w:rsid w:val="00651007"/>
    <w:rsid w:val="0065110B"/>
    <w:rsid w:val="00651DB0"/>
    <w:rsid w:val="006532EA"/>
    <w:rsid w:val="00654925"/>
    <w:rsid w:val="00655403"/>
    <w:rsid w:val="00656F6A"/>
    <w:rsid w:val="00657CAD"/>
    <w:rsid w:val="00657FDD"/>
    <w:rsid w:val="00661A1A"/>
    <w:rsid w:val="006639B0"/>
    <w:rsid w:val="00666253"/>
    <w:rsid w:val="00666E2C"/>
    <w:rsid w:val="00677F85"/>
    <w:rsid w:val="00681360"/>
    <w:rsid w:val="006825B2"/>
    <w:rsid w:val="0068391C"/>
    <w:rsid w:val="00683E3F"/>
    <w:rsid w:val="006872AC"/>
    <w:rsid w:val="006912C7"/>
    <w:rsid w:val="006926B9"/>
    <w:rsid w:val="00693760"/>
    <w:rsid w:val="0069402E"/>
    <w:rsid w:val="0069418C"/>
    <w:rsid w:val="00694E64"/>
    <w:rsid w:val="00694E9D"/>
    <w:rsid w:val="00695846"/>
    <w:rsid w:val="00696462"/>
    <w:rsid w:val="00696C40"/>
    <w:rsid w:val="00696ECF"/>
    <w:rsid w:val="00697408"/>
    <w:rsid w:val="006A07EF"/>
    <w:rsid w:val="006A124C"/>
    <w:rsid w:val="006A52C9"/>
    <w:rsid w:val="006A7568"/>
    <w:rsid w:val="006B0C00"/>
    <w:rsid w:val="006B2646"/>
    <w:rsid w:val="006B27B6"/>
    <w:rsid w:val="006B2BA7"/>
    <w:rsid w:val="006B31F6"/>
    <w:rsid w:val="006B436D"/>
    <w:rsid w:val="006B43DC"/>
    <w:rsid w:val="006B4BD5"/>
    <w:rsid w:val="006B4C95"/>
    <w:rsid w:val="006B68C4"/>
    <w:rsid w:val="006B73DF"/>
    <w:rsid w:val="006B7A2F"/>
    <w:rsid w:val="006C0963"/>
    <w:rsid w:val="006C25F5"/>
    <w:rsid w:val="006C3245"/>
    <w:rsid w:val="006C3454"/>
    <w:rsid w:val="006C65CD"/>
    <w:rsid w:val="006C6820"/>
    <w:rsid w:val="006C6A1B"/>
    <w:rsid w:val="006D1942"/>
    <w:rsid w:val="006D3944"/>
    <w:rsid w:val="006D3A92"/>
    <w:rsid w:val="006D4974"/>
    <w:rsid w:val="006D575B"/>
    <w:rsid w:val="006D6E8A"/>
    <w:rsid w:val="006D71EA"/>
    <w:rsid w:val="006E050D"/>
    <w:rsid w:val="006E11F1"/>
    <w:rsid w:val="006E2760"/>
    <w:rsid w:val="006E2C99"/>
    <w:rsid w:val="006E2CE0"/>
    <w:rsid w:val="006E377A"/>
    <w:rsid w:val="006E3DBA"/>
    <w:rsid w:val="006E53B5"/>
    <w:rsid w:val="006E5C00"/>
    <w:rsid w:val="006F384B"/>
    <w:rsid w:val="006F51A6"/>
    <w:rsid w:val="006F60FB"/>
    <w:rsid w:val="006F68A9"/>
    <w:rsid w:val="00703694"/>
    <w:rsid w:val="0070593A"/>
    <w:rsid w:val="00706CA8"/>
    <w:rsid w:val="00713610"/>
    <w:rsid w:val="00713715"/>
    <w:rsid w:val="00714854"/>
    <w:rsid w:val="00714DF3"/>
    <w:rsid w:val="00715BCE"/>
    <w:rsid w:val="00715DAB"/>
    <w:rsid w:val="0072042B"/>
    <w:rsid w:val="007233B7"/>
    <w:rsid w:val="00725E36"/>
    <w:rsid w:val="007301A3"/>
    <w:rsid w:val="00730983"/>
    <w:rsid w:val="00730B13"/>
    <w:rsid w:val="00731498"/>
    <w:rsid w:val="00732716"/>
    <w:rsid w:val="0073395C"/>
    <w:rsid w:val="00734429"/>
    <w:rsid w:val="00735672"/>
    <w:rsid w:val="00736925"/>
    <w:rsid w:val="00737C08"/>
    <w:rsid w:val="00741878"/>
    <w:rsid w:val="007454B2"/>
    <w:rsid w:val="0074567F"/>
    <w:rsid w:val="0074671B"/>
    <w:rsid w:val="00750129"/>
    <w:rsid w:val="00750696"/>
    <w:rsid w:val="007512DA"/>
    <w:rsid w:val="0075258C"/>
    <w:rsid w:val="00755630"/>
    <w:rsid w:val="0075776F"/>
    <w:rsid w:val="007601A2"/>
    <w:rsid w:val="00762342"/>
    <w:rsid w:val="00762C67"/>
    <w:rsid w:val="00762E08"/>
    <w:rsid w:val="00764020"/>
    <w:rsid w:val="007700BB"/>
    <w:rsid w:val="00770BF9"/>
    <w:rsid w:val="00770E9F"/>
    <w:rsid w:val="00770EFC"/>
    <w:rsid w:val="007714A9"/>
    <w:rsid w:val="00773CFB"/>
    <w:rsid w:val="007743D3"/>
    <w:rsid w:val="007815E1"/>
    <w:rsid w:val="0078219E"/>
    <w:rsid w:val="00784237"/>
    <w:rsid w:val="00784AA9"/>
    <w:rsid w:val="007879F2"/>
    <w:rsid w:val="0079034C"/>
    <w:rsid w:val="007921BD"/>
    <w:rsid w:val="00792909"/>
    <w:rsid w:val="00795631"/>
    <w:rsid w:val="007A0E7F"/>
    <w:rsid w:val="007A13AB"/>
    <w:rsid w:val="007A2464"/>
    <w:rsid w:val="007A4118"/>
    <w:rsid w:val="007A425C"/>
    <w:rsid w:val="007A4A3C"/>
    <w:rsid w:val="007A5498"/>
    <w:rsid w:val="007A6D1D"/>
    <w:rsid w:val="007A6E5E"/>
    <w:rsid w:val="007B013E"/>
    <w:rsid w:val="007B122C"/>
    <w:rsid w:val="007B1F3F"/>
    <w:rsid w:val="007B27D1"/>
    <w:rsid w:val="007B36F2"/>
    <w:rsid w:val="007B4209"/>
    <w:rsid w:val="007B5079"/>
    <w:rsid w:val="007B59B6"/>
    <w:rsid w:val="007B680D"/>
    <w:rsid w:val="007B6840"/>
    <w:rsid w:val="007B7A9D"/>
    <w:rsid w:val="007C0C31"/>
    <w:rsid w:val="007C0E1B"/>
    <w:rsid w:val="007C2216"/>
    <w:rsid w:val="007C5398"/>
    <w:rsid w:val="007C64A6"/>
    <w:rsid w:val="007D0951"/>
    <w:rsid w:val="007D344E"/>
    <w:rsid w:val="007D36C6"/>
    <w:rsid w:val="007D4142"/>
    <w:rsid w:val="007D4EFD"/>
    <w:rsid w:val="007D5F2A"/>
    <w:rsid w:val="007D6D2A"/>
    <w:rsid w:val="007E01C5"/>
    <w:rsid w:val="007E06FB"/>
    <w:rsid w:val="007E0D9C"/>
    <w:rsid w:val="007E286F"/>
    <w:rsid w:val="007E2FD6"/>
    <w:rsid w:val="007E5C9A"/>
    <w:rsid w:val="007E6139"/>
    <w:rsid w:val="007E6E8A"/>
    <w:rsid w:val="007E7173"/>
    <w:rsid w:val="007E7F91"/>
    <w:rsid w:val="007F268A"/>
    <w:rsid w:val="007F2907"/>
    <w:rsid w:val="007F59EC"/>
    <w:rsid w:val="007F745C"/>
    <w:rsid w:val="00802AEB"/>
    <w:rsid w:val="00803295"/>
    <w:rsid w:val="0080608D"/>
    <w:rsid w:val="0080785A"/>
    <w:rsid w:val="00811EDB"/>
    <w:rsid w:val="008121A7"/>
    <w:rsid w:val="008133B9"/>
    <w:rsid w:val="00813972"/>
    <w:rsid w:val="00813B9B"/>
    <w:rsid w:val="008142C1"/>
    <w:rsid w:val="008232B6"/>
    <w:rsid w:val="0082498D"/>
    <w:rsid w:val="008253D8"/>
    <w:rsid w:val="0082588B"/>
    <w:rsid w:val="008278DA"/>
    <w:rsid w:val="00830E2E"/>
    <w:rsid w:val="00831226"/>
    <w:rsid w:val="00831EA8"/>
    <w:rsid w:val="0083416A"/>
    <w:rsid w:val="00835592"/>
    <w:rsid w:val="00835A55"/>
    <w:rsid w:val="0084004F"/>
    <w:rsid w:val="00843B2C"/>
    <w:rsid w:val="00844903"/>
    <w:rsid w:val="008469AA"/>
    <w:rsid w:val="00847814"/>
    <w:rsid w:val="00847C96"/>
    <w:rsid w:val="00847D19"/>
    <w:rsid w:val="00854099"/>
    <w:rsid w:val="00855155"/>
    <w:rsid w:val="00855B68"/>
    <w:rsid w:val="00856CD8"/>
    <w:rsid w:val="00860C20"/>
    <w:rsid w:val="008612EC"/>
    <w:rsid w:val="008614C3"/>
    <w:rsid w:val="00861BE5"/>
    <w:rsid w:val="0086367A"/>
    <w:rsid w:val="00863EEA"/>
    <w:rsid w:val="00863F23"/>
    <w:rsid w:val="008642A9"/>
    <w:rsid w:val="00864B0E"/>
    <w:rsid w:val="00866239"/>
    <w:rsid w:val="00874D71"/>
    <w:rsid w:val="00874EE1"/>
    <w:rsid w:val="00875F6E"/>
    <w:rsid w:val="0087625A"/>
    <w:rsid w:val="00877472"/>
    <w:rsid w:val="00880BF1"/>
    <w:rsid w:val="00881896"/>
    <w:rsid w:val="00887679"/>
    <w:rsid w:val="00887B5B"/>
    <w:rsid w:val="00891488"/>
    <w:rsid w:val="00891C66"/>
    <w:rsid w:val="00894EB0"/>
    <w:rsid w:val="00895CF6"/>
    <w:rsid w:val="0089605D"/>
    <w:rsid w:val="00897A67"/>
    <w:rsid w:val="008A085E"/>
    <w:rsid w:val="008A19D0"/>
    <w:rsid w:val="008A234F"/>
    <w:rsid w:val="008A23FF"/>
    <w:rsid w:val="008A47D8"/>
    <w:rsid w:val="008A4AFC"/>
    <w:rsid w:val="008A52EB"/>
    <w:rsid w:val="008A6408"/>
    <w:rsid w:val="008A6D8B"/>
    <w:rsid w:val="008A70D8"/>
    <w:rsid w:val="008A75B6"/>
    <w:rsid w:val="008A76A1"/>
    <w:rsid w:val="008B172F"/>
    <w:rsid w:val="008B1B4E"/>
    <w:rsid w:val="008B3531"/>
    <w:rsid w:val="008B51E0"/>
    <w:rsid w:val="008B5A69"/>
    <w:rsid w:val="008B6041"/>
    <w:rsid w:val="008B68BA"/>
    <w:rsid w:val="008C00E4"/>
    <w:rsid w:val="008C1C18"/>
    <w:rsid w:val="008C1D6E"/>
    <w:rsid w:val="008C561F"/>
    <w:rsid w:val="008C5918"/>
    <w:rsid w:val="008C66DC"/>
    <w:rsid w:val="008D0216"/>
    <w:rsid w:val="008D2101"/>
    <w:rsid w:val="008D3AB4"/>
    <w:rsid w:val="008D531B"/>
    <w:rsid w:val="008D6ADB"/>
    <w:rsid w:val="008D6EC7"/>
    <w:rsid w:val="008D7C74"/>
    <w:rsid w:val="008E1AEE"/>
    <w:rsid w:val="008E222B"/>
    <w:rsid w:val="008E245F"/>
    <w:rsid w:val="008E28FE"/>
    <w:rsid w:val="008E3330"/>
    <w:rsid w:val="008E4D79"/>
    <w:rsid w:val="008E6665"/>
    <w:rsid w:val="008E710E"/>
    <w:rsid w:val="008F3463"/>
    <w:rsid w:val="008F5039"/>
    <w:rsid w:val="008F672E"/>
    <w:rsid w:val="008F7136"/>
    <w:rsid w:val="008F7179"/>
    <w:rsid w:val="00902D52"/>
    <w:rsid w:val="0090534B"/>
    <w:rsid w:val="00907246"/>
    <w:rsid w:val="00911107"/>
    <w:rsid w:val="00912CDC"/>
    <w:rsid w:val="00913CC3"/>
    <w:rsid w:val="00913CD4"/>
    <w:rsid w:val="00915127"/>
    <w:rsid w:val="009159A2"/>
    <w:rsid w:val="00917A88"/>
    <w:rsid w:val="00917E97"/>
    <w:rsid w:val="00920F78"/>
    <w:rsid w:val="0092116E"/>
    <w:rsid w:val="0092156A"/>
    <w:rsid w:val="00922322"/>
    <w:rsid w:val="00922986"/>
    <w:rsid w:val="00922E7A"/>
    <w:rsid w:val="009257DC"/>
    <w:rsid w:val="0092611A"/>
    <w:rsid w:val="0092686B"/>
    <w:rsid w:val="00926883"/>
    <w:rsid w:val="009274B5"/>
    <w:rsid w:val="00927978"/>
    <w:rsid w:val="0093346A"/>
    <w:rsid w:val="009339D6"/>
    <w:rsid w:val="00935788"/>
    <w:rsid w:val="00936881"/>
    <w:rsid w:val="00937818"/>
    <w:rsid w:val="00937AE1"/>
    <w:rsid w:val="009409DF"/>
    <w:rsid w:val="00941359"/>
    <w:rsid w:val="00942619"/>
    <w:rsid w:val="00943E50"/>
    <w:rsid w:val="00945D87"/>
    <w:rsid w:val="009460A5"/>
    <w:rsid w:val="0094637F"/>
    <w:rsid w:val="00947164"/>
    <w:rsid w:val="009514FF"/>
    <w:rsid w:val="00954110"/>
    <w:rsid w:val="00961EBD"/>
    <w:rsid w:val="009624C7"/>
    <w:rsid w:val="0096382A"/>
    <w:rsid w:val="00964B75"/>
    <w:rsid w:val="00965A4A"/>
    <w:rsid w:val="00967B4A"/>
    <w:rsid w:val="00967E62"/>
    <w:rsid w:val="0097032F"/>
    <w:rsid w:val="0097250A"/>
    <w:rsid w:val="00972745"/>
    <w:rsid w:val="009756A2"/>
    <w:rsid w:val="00976C43"/>
    <w:rsid w:val="009772DA"/>
    <w:rsid w:val="00980302"/>
    <w:rsid w:val="009849FF"/>
    <w:rsid w:val="0098543B"/>
    <w:rsid w:val="009862FA"/>
    <w:rsid w:val="009864B4"/>
    <w:rsid w:val="009912C8"/>
    <w:rsid w:val="00991401"/>
    <w:rsid w:val="009920E2"/>
    <w:rsid w:val="0099338C"/>
    <w:rsid w:val="00995A61"/>
    <w:rsid w:val="00996A1D"/>
    <w:rsid w:val="00996F8C"/>
    <w:rsid w:val="009A1366"/>
    <w:rsid w:val="009A160D"/>
    <w:rsid w:val="009A1DE5"/>
    <w:rsid w:val="009A29C7"/>
    <w:rsid w:val="009A55E3"/>
    <w:rsid w:val="009A5CFF"/>
    <w:rsid w:val="009A6B74"/>
    <w:rsid w:val="009B38FA"/>
    <w:rsid w:val="009B4E6A"/>
    <w:rsid w:val="009B55B1"/>
    <w:rsid w:val="009B5861"/>
    <w:rsid w:val="009B7F76"/>
    <w:rsid w:val="009C10D0"/>
    <w:rsid w:val="009C183D"/>
    <w:rsid w:val="009C38F8"/>
    <w:rsid w:val="009C3A27"/>
    <w:rsid w:val="009C4D34"/>
    <w:rsid w:val="009C4F55"/>
    <w:rsid w:val="009C5447"/>
    <w:rsid w:val="009C5EC9"/>
    <w:rsid w:val="009C650C"/>
    <w:rsid w:val="009C673E"/>
    <w:rsid w:val="009C67A0"/>
    <w:rsid w:val="009C6854"/>
    <w:rsid w:val="009D189A"/>
    <w:rsid w:val="009D1DB1"/>
    <w:rsid w:val="009E09CB"/>
    <w:rsid w:val="009E176F"/>
    <w:rsid w:val="009E1A12"/>
    <w:rsid w:val="009E2D49"/>
    <w:rsid w:val="009E4561"/>
    <w:rsid w:val="009E4D76"/>
    <w:rsid w:val="009E76D8"/>
    <w:rsid w:val="009F0274"/>
    <w:rsid w:val="009F17C1"/>
    <w:rsid w:val="009F194E"/>
    <w:rsid w:val="009F23D8"/>
    <w:rsid w:val="009F2CE1"/>
    <w:rsid w:val="009F3182"/>
    <w:rsid w:val="009F4068"/>
    <w:rsid w:val="009F5BF1"/>
    <w:rsid w:val="009F7E12"/>
    <w:rsid w:val="00A019BF"/>
    <w:rsid w:val="00A03244"/>
    <w:rsid w:val="00A04A80"/>
    <w:rsid w:val="00A1010F"/>
    <w:rsid w:val="00A10E19"/>
    <w:rsid w:val="00A10EB8"/>
    <w:rsid w:val="00A11B21"/>
    <w:rsid w:val="00A13264"/>
    <w:rsid w:val="00A140A5"/>
    <w:rsid w:val="00A146F7"/>
    <w:rsid w:val="00A14761"/>
    <w:rsid w:val="00A15F76"/>
    <w:rsid w:val="00A1678B"/>
    <w:rsid w:val="00A178FC"/>
    <w:rsid w:val="00A24F5D"/>
    <w:rsid w:val="00A275BB"/>
    <w:rsid w:val="00A33442"/>
    <w:rsid w:val="00A33B94"/>
    <w:rsid w:val="00A3449E"/>
    <w:rsid w:val="00A353A3"/>
    <w:rsid w:val="00A355EF"/>
    <w:rsid w:val="00A35FF0"/>
    <w:rsid w:val="00A36F3C"/>
    <w:rsid w:val="00A408C5"/>
    <w:rsid w:val="00A41204"/>
    <w:rsid w:val="00A47A9B"/>
    <w:rsid w:val="00A50789"/>
    <w:rsid w:val="00A52092"/>
    <w:rsid w:val="00A52F8C"/>
    <w:rsid w:val="00A54258"/>
    <w:rsid w:val="00A55348"/>
    <w:rsid w:val="00A573EA"/>
    <w:rsid w:val="00A60C64"/>
    <w:rsid w:val="00A61C69"/>
    <w:rsid w:val="00A61F44"/>
    <w:rsid w:val="00A6261A"/>
    <w:rsid w:val="00A6350E"/>
    <w:rsid w:val="00A64588"/>
    <w:rsid w:val="00A65A2D"/>
    <w:rsid w:val="00A668AA"/>
    <w:rsid w:val="00A67B6F"/>
    <w:rsid w:val="00A71B5C"/>
    <w:rsid w:val="00A73C67"/>
    <w:rsid w:val="00A73D5C"/>
    <w:rsid w:val="00A803C3"/>
    <w:rsid w:val="00A81158"/>
    <w:rsid w:val="00A81E77"/>
    <w:rsid w:val="00A83803"/>
    <w:rsid w:val="00A83CF5"/>
    <w:rsid w:val="00A83D8F"/>
    <w:rsid w:val="00A87D90"/>
    <w:rsid w:val="00A87DAF"/>
    <w:rsid w:val="00A87F47"/>
    <w:rsid w:val="00A93DBE"/>
    <w:rsid w:val="00A9483C"/>
    <w:rsid w:val="00A976B2"/>
    <w:rsid w:val="00AA06E5"/>
    <w:rsid w:val="00AA1CB9"/>
    <w:rsid w:val="00AA2F85"/>
    <w:rsid w:val="00AA3C72"/>
    <w:rsid w:val="00AA3CEE"/>
    <w:rsid w:val="00AA3D0E"/>
    <w:rsid w:val="00AA5840"/>
    <w:rsid w:val="00AA618A"/>
    <w:rsid w:val="00AA667E"/>
    <w:rsid w:val="00AA6B11"/>
    <w:rsid w:val="00AB06AD"/>
    <w:rsid w:val="00AB08D3"/>
    <w:rsid w:val="00AB245D"/>
    <w:rsid w:val="00AB27E1"/>
    <w:rsid w:val="00AB287B"/>
    <w:rsid w:val="00AB54DE"/>
    <w:rsid w:val="00AB629B"/>
    <w:rsid w:val="00AB6D7F"/>
    <w:rsid w:val="00AB7C6B"/>
    <w:rsid w:val="00AB7FE8"/>
    <w:rsid w:val="00AC02F3"/>
    <w:rsid w:val="00AC093C"/>
    <w:rsid w:val="00AC0CEF"/>
    <w:rsid w:val="00AC1046"/>
    <w:rsid w:val="00AC1097"/>
    <w:rsid w:val="00AC4129"/>
    <w:rsid w:val="00AC61F6"/>
    <w:rsid w:val="00AD0502"/>
    <w:rsid w:val="00AD49BC"/>
    <w:rsid w:val="00AD54FE"/>
    <w:rsid w:val="00AD7725"/>
    <w:rsid w:val="00AE065A"/>
    <w:rsid w:val="00AE0678"/>
    <w:rsid w:val="00AE0860"/>
    <w:rsid w:val="00AE12EA"/>
    <w:rsid w:val="00AE31D6"/>
    <w:rsid w:val="00AE5731"/>
    <w:rsid w:val="00AF7536"/>
    <w:rsid w:val="00AF7F64"/>
    <w:rsid w:val="00AF7F91"/>
    <w:rsid w:val="00B0141F"/>
    <w:rsid w:val="00B01828"/>
    <w:rsid w:val="00B019F0"/>
    <w:rsid w:val="00B01EB9"/>
    <w:rsid w:val="00B021B4"/>
    <w:rsid w:val="00B0231A"/>
    <w:rsid w:val="00B0368E"/>
    <w:rsid w:val="00B04BF3"/>
    <w:rsid w:val="00B04FD1"/>
    <w:rsid w:val="00B1059D"/>
    <w:rsid w:val="00B10799"/>
    <w:rsid w:val="00B10B24"/>
    <w:rsid w:val="00B10D64"/>
    <w:rsid w:val="00B11C39"/>
    <w:rsid w:val="00B128B6"/>
    <w:rsid w:val="00B13B2E"/>
    <w:rsid w:val="00B21A2D"/>
    <w:rsid w:val="00B2213B"/>
    <w:rsid w:val="00B226CF"/>
    <w:rsid w:val="00B22E05"/>
    <w:rsid w:val="00B2316D"/>
    <w:rsid w:val="00B23EC3"/>
    <w:rsid w:val="00B26DED"/>
    <w:rsid w:val="00B3002F"/>
    <w:rsid w:val="00B326F3"/>
    <w:rsid w:val="00B32AB5"/>
    <w:rsid w:val="00B33120"/>
    <w:rsid w:val="00B33620"/>
    <w:rsid w:val="00B339C9"/>
    <w:rsid w:val="00B33FE7"/>
    <w:rsid w:val="00B34622"/>
    <w:rsid w:val="00B34A47"/>
    <w:rsid w:val="00B37ED1"/>
    <w:rsid w:val="00B41140"/>
    <w:rsid w:val="00B41CF2"/>
    <w:rsid w:val="00B41F12"/>
    <w:rsid w:val="00B43353"/>
    <w:rsid w:val="00B474B8"/>
    <w:rsid w:val="00B50BE9"/>
    <w:rsid w:val="00B517F1"/>
    <w:rsid w:val="00B52278"/>
    <w:rsid w:val="00B53678"/>
    <w:rsid w:val="00B551C9"/>
    <w:rsid w:val="00B555EB"/>
    <w:rsid w:val="00B55C4B"/>
    <w:rsid w:val="00B55DB1"/>
    <w:rsid w:val="00B55FF7"/>
    <w:rsid w:val="00B578B2"/>
    <w:rsid w:val="00B57BA7"/>
    <w:rsid w:val="00B61389"/>
    <w:rsid w:val="00B6287D"/>
    <w:rsid w:val="00B6562C"/>
    <w:rsid w:val="00B6585D"/>
    <w:rsid w:val="00B67770"/>
    <w:rsid w:val="00B67853"/>
    <w:rsid w:val="00B7029A"/>
    <w:rsid w:val="00B71A54"/>
    <w:rsid w:val="00B71CF6"/>
    <w:rsid w:val="00B73D49"/>
    <w:rsid w:val="00B75AB4"/>
    <w:rsid w:val="00B763B5"/>
    <w:rsid w:val="00B76AE3"/>
    <w:rsid w:val="00B8059D"/>
    <w:rsid w:val="00B81864"/>
    <w:rsid w:val="00B841E5"/>
    <w:rsid w:val="00B84643"/>
    <w:rsid w:val="00B8727F"/>
    <w:rsid w:val="00B90FE1"/>
    <w:rsid w:val="00B9176F"/>
    <w:rsid w:val="00B93917"/>
    <w:rsid w:val="00B93D75"/>
    <w:rsid w:val="00B93FB2"/>
    <w:rsid w:val="00B94885"/>
    <w:rsid w:val="00B958CC"/>
    <w:rsid w:val="00B96428"/>
    <w:rsid w:val="00B96E87"/>
    <w:rsid w:val="00B973A3"/>
    <w:rsid w:val="00BA1A5A"/>
    <w:rsid w:val="00BA1FD3"/>
    <w:rsid w:val="00BA285B"/>
    <w:rsid w:val="00BA4D90"/>
    <w:rsid w:val="00BA5511"/>
    <w:rsid w:val="00BA642D"/>
    <w:rsid w:val="00BB1984"/>
    <w:rsid w:val="00BB474C"/>
    <w:rsid w:val="00BB4B3C"/>
    <w:rsid w:val="00BB63AD"/>
    <w:rsid w:val="00BB64D8"/>
    <w:rsid w:val="00BB7029"/>
    <w:rsid w:val="00BC03FC"/>
    <w:rsid w:val="00BC1634"/>
    <w:rsid w:val="00BC2516"/>
    <w:rsid w:val="00BC319C"/>
    <w:rsid w:val="00BC416C"/>
    <w:rsid w:val="00BC5B20"/>
    <w:rsid w:val="00BC7811"/>
    <w:rsid w:val="00BD047C"/>
    <w:rsid w:val="00BD2B7A"/>
    <w:rsid w:val="00BD3FC1"/>
    <w:rsid w:val="00BD58C6"/>
    <w:rsid w:val="00BD5B50"/>
    <w:rsid w:val="00BD600A"/>
    <w:rsid w:val="00BD7639"/>
    <w:rsid w:val="00BE08EF"/>
    <w:rsid w:val="00BE41D3"/>
    <w:rsid w:val="00BE48E7"/>
    <w:rsid w:val="00BE4EDB"/>
    <w:rsid w:val="00BE6B03"/>
    <w:rsid w:val="00BF0CFB"/>
    <w:rsid w:val="00BF0FF3"/>
    <w:rsid w:val="00BF14F6"/>
    <w:rsid w:val="00BF32A1"/>
    <w:rsid w:val="00BF5648"/>
    <w:rsid w:val="00BF56A0"/>
    <w:rsid w:val="00BF5C5E"/>
    <w:rsid w:val="00C014EB"/>
    <w:rsid w:val="00C02D83"/>
    <w:rsid w:val="00C04696"/>
    <w:rsid w:val="00C0719C"/>
    <w:rsid w:val="00C11993"/>
    <w:rsid w:val="00C132F3"/>
    <w:rsid w:val="00C14228"/>
    <w:rsid w:val="00C15115"/>
    <w:rsid w:val="00C15FDE"/>
    <w:rsid w:val="00C1690F"/>
    <w:rsid w:val="00C176C9"/>
    <w:rsid w:val="00C21189"/>
    <w:rsid w:val="00C23875"/>
    <w:rsid w:val="00C25639"/>
    <w:rsid w:val="00C25BD0"/>
    <w:rsid w:val="00C26749"/>
    <w:rsid w:val="00C267AB"/>
    <w:rsid w:val="00C26E05"/>
    <w:rsid w:val="00C30D5A"/>
    <w:rsid w:val="00C317DB"/>
    <w:rsid w:val="00C31BC1"/>
    <w:rsid w:val="00C31EAA"/>
    <w:rsid w:val="00C36165"/>
    <w:rsid w:val="00C37D4E"/>
    <w:rsid w:val="00C4013D"/>
    <w:rsid w:val="00C40C22"/>
    <w:rsid w:val="00C41646"/>
    <w:rsid w:val="00C41684"/>
    <w:rsid w:val="00C4279C"/>
    <w:rsid w:val="00C432C3"/>
    <w:rsid w:val="00C43B6B"/>
    <w:rsid w:val="00C44314"/>
    <w:rsid w:val="00C44653"/>
    <w:rsid w:val="00C45794"/>
    <w:rsid w:val="00C527E8"/>
    <w:rsid w:val="00C52EBE"/>
    <w:rsid w:val="00C569ED"/>
    <w:rsid w:val="00C56CCF"/>
    <w:rsid w:val="00C570AE"/>
    <w:rsid w:val="00C57275"/>
    <w:rsid w:val="00C60462"/>
    <w:rsid w:val="00C60B5C"/>
    <w:rsid w:val="00C60BA3"/>
    <w:rsid w:val="00C61530"/>
    <w:rsid w:val="00C63B3A"/>
    <w:rsid w:val="00C662C7"/>
    <w:rsid w:val="00C66C96"/>
    <w:rsid w:val="00C71891"/>
    <w:rsid w:val="00C7307C"/>
    <w:rsid w:val="00C74A83"/>
    <w:rsid w:val="00C758DA"/>
    <w:rsid w:val="00C75932"/>
    <w:rsid w:val="00C800BA"/>
    <w:rsid w:val="00C802A2"/>
    <w:rsid w:val="00C81C9E"/>
    <w:rsid w:val="00C83BD4"/>
    <w:rsid w:val="00C83FF7"/>
    <w:rsid w:val="00C863E1"/>
    <w:rsid w:val="00C87420"/>
    <w:rsid w:val="00C914A5"/>
    <w:rsid w:val="00C91997"/>
    <w:rsid w:val="00C94541"/>
    <w:rsid w:val="00C94612"/>
    <w:rsid w:val="00C97EB5"/>
    <w:rsid w:val="00CA3651"/>
    <w:rsid w:val="00CA465C"/>
    <w:rsid w:val="00CA4D68"/>
    <w:rsid w:val="00CA5E3E"/>
    <w:rsid w:val="00CA6597"/>
    <w:rsid w:val="00CA7C20"/>
    <w:rsid w:val="00CB05B4"/>
    <w:rsid w:val="00CB3468"/>
    <w:rsid w:val="00CB35EE"/>
    <w:rsid w:val="00CB3E4D"/>
    <w:rsid w:val="00CB4EF0"/>
    <w:rsid w:val="00CB7594"/>
    <w:rsid w:val="00CC0014"/>
    <w:rsid w:val="00CC05BB"/>
    <w:rsid w:val="00CC0874"/>
    <w:rsid w:val="00CC0F26"/>
    <w:rsid w:val="00CC104E"/>
    <w:rsid w:val="00CC12CA"/>
    <w:rsid w:val="00CC2CC6"/>
    <w:rsid w:val="00CC4D1A"/>
    <w:rsid w:val="00CC4DB7"/>
    <w:rsid w:val="00CC611B"/>
    <w:rsid w:val="00CC7C2E"/>
    <w:rsid w:val="00CD0C22"/>
    <w:rsid w:val="00CD2BA2"/>
    <w:rsid w:val="00CD4DFE"/>
    <w:rsid w:val="00CE068A"/>
    <w:rsid w:val="00CE108E"/>
    <w:rsid w:val="00CE242B"/>
    <w:rsid w:val="00CE58EE"/>
    <w:rsid w:val="00CE6417"/>
    <w:rsid w:val="00CE6AF2"/>
    <w:rsid w:val="00CE7CAC"/>
    <w:rsid w:val="00CF16CD"/>
    <w:rsid w:val="00CF174D"/>
    <w:rsid w:val="00CF3D09"/>
    <w:rsid w:val="00CF68F0"/>
    <w:rsid w:val="00CF71FC"/>
    <w:rsid w:val="00D001CC"/>
    <w:rsid w:val="00D00E7F"/>
    <w:rsid w:val="00D0127E"/>
    <w:rsid w:val="00D02E13"/>
    <w:rsid w:val="00D03327"/>
    <w:rsid w:val="00D03B8E"/>
    <w:rsid w:val="00D10612"/>
    <w:rsid w:val="00D12223"/>
    <w:rsid w:val="00D126C3"/>
    <w:rsid w:val="00D12F1D"/>
    <w:rsid w:val="00D14611"/>
    <w:rsid w:val="00D14685"/>
    <w:rsid w:val="00D1577D"/>
    <w:rsid w:val="00D1709D"/>
    <w:rsid w:val="00D17AF2"/>
    <w:rsid w:val="00D25A12"/>
    <w:rsid w:val="00D27714"/>
    <w:rsid w:val="00D304F7"/>
    <w:rsid w:val="00D317D2"/>
    <w:rsid w:val="00D31878"/>
    <w:rsid w:val="00D326D6"/>
    <w:rsid w:val="00D36DEC"/>
    <w:rsid w:val="00D37A9F"/>
    <w:rsid w:val="00D40587"/>
    <w:rsid w:val="00D41E3B"/>
    <w:rsid w:val="00D43160"/>
    <w:rsid w:val="00D44988"/>
    <w:rsid w:val="00D450EA"/>
    <w:rsid w:val="00D4549B"/>
    <w:rsid w:val="00D457A8"/>
    <w:rsid w:val="00D5375C"/>
    <w:rsid w:val="00D57255"/>
    <w:rsid w:val="00D60DAA"/>
    <w:rsid w:val="00D6151D"/>
    <w:rsid w:val="00D61A52"/>
    <w:rsid w:val="00D6216A"/>
    <w:rsid w:val="00D62423"/>
    <w:rsid w:val="00D63365"/>
    <w:rsid w:val="00D6478A"/>
    <w:rsid w:val="00D66006"/>
    <w:rsid w:val="00D66734"/>
    <w:rsid w:val="00D67D92"/>
    <w:rsid w:val="00D70744"/>
    <w:rsid w:val="00D747BE"/>
    <w:rsid w:val="00D76B35"/>
    <w:rsid w:val="00D7705C"/>
    <w:rsid w:val="00D80CB3"/>
    <w:rsid w:val="00D813D4"/>
    <w:rsid w:val="00D8194B"/>
    <w:rsid w:val="00D81CD3"/>
    <w:rsid w:val="00D82D04"/>
    <w:rsid w:val="00D84E9B"/>
    <w:rsid w:val="00D84EE1"/>
    <w:rsid w:val="00D84EF7"/>
    <w:rsid w:val="00D86C06"/>
    <w:rsid w:val="00D86F73"/>
    <w:rsid w:val="00D87E02"/>
    <w:rsid w:val="00D90B84"/>
    <w:rsid w:val="00D91AAD"/>
    <w:rsid w:val="00D91C62"/>
    <w:rsid w:val="00D927A5"/>
    <w:rsid w:val="00D92C7E"/>
    <w:rsid w:val="00D934A5"/>
    <w:rsid w:val="00D93892"/>
    <w:rsid w:val="00D9592F"/>
    <w:rsid w:val="00D95F57"/>
    <w:rsid w:val="00D961B3"/>
    <w:rsid w:val="00DA295A"/>
    <w:rsid w:val="00DA34FB"/>
    <w:rsid w:val="00DA6665"/>
    <w:rsid w:val="00DA6C19"/>
    <w:rsid w:val="00DA6CF5"/>
    <w:rsid w:val="00DA6FD9"/>
    <w:rsid w:val="00DA727B"/>
    <w:rsid w:val="00DB1413"/>
    <w:rsid w:val="00DB4EE7"/>
    <w:rsid w:val="00DB5921"/>
    <w:rsid w:val="00DB5DA1"/>
    <w:rsid w:val="00DB7F53"/>
    <w:rsid w:val="00DC41DD"/>
    <w:rsid w:val="00DC4304"/>
    <w:rsid w:val="00DC5BE6"/>
    <w:rsid w:val="00DD038E"/>
    <w:rsid w:val="00DD13FB"/>
    <w:rsid w:val="00DD15CF"/>
    <w:rsid w:val="00DD2BD5"/>
    <w:rsid w:val="00DD311A"/>
    <w:rsid w:val="00DD4ABD"/>
    <w:rsid w:val="00DD664C"/>
    <w:rsid w:val="00DD6D11"/>
    <w:rsid w:val="00DE0611"/>
    <w:rsid w:val="00DE11EC"/>
    <w:rsid w:val="00DE2586"/>
    <w:rsid w:val="00DE55EE"/>
    <w:rsid w:val="00DE6160"/>
    <w:rsid w:val="00DE7A80"/>
    <w:rsid w:val="00DE7D51"/>
    <w:rsid w:val="00DF07BB"/>
    <w:rsid w:val="00DF0C70"/>
    <w:rsid w:val="00DF213B"/>
    <w:rsid w:val="00DF50BD"/>
    <w:rsid w:val="00E00E70"/>
    <w:rsid w:val="00E01311"/>
    <w:rsid w:val="00E013FC"/>
    <w:rsid w:val="00E02E02"/>
    <w:rsid w:val="00E050A3"/>
    <w:rsid w:val="00E06C56"/>
    <w:rsid w:val="00E073A3"/>
    <w:rsid w:val="00E13994"/>
    <w:rsid w:val="00E1448B"/>
    <w:rsid w:val="00E14623"/>
    <w:rsid w:val="00E16042"/>
    <w:rsid w:val="00E21FE9"/>
    <w:rsid w:val="00E24A0E"/>
    <w:rsid w:val="00E25A0C"/>
    <w:rsid w:val="00E25BF7"/>
    <w:rsid w:val="00E25C8B"/>
    <w:rsid w:val="00E265D9"/>
    <w:rsid w:val="00E26DAE"/>
    <w:rsid w:val="00E26DEA"/>
    <w:rsid w:val="00E276A6"/>
    <w:rsid w:val="00E27F4F"/>
    <w:rsid w:val="00E338EA"/>
    <w:rsid w:val="00E34B04"/>
    <w:rsid w:val="00E3534D"/>
    <w:rsid w:val="00E357E9"/>
    <w:rsid w:val="00E3691D"/>
    <w:rsid w:val="00E36DFA"/>
    <w:rsid w:val="00E36F2B"/>
    <w:rsid w:val="00E42A3B"/>
    <w:rsid w:val="00E43292"/>
    <w:rsid w:val="00E445B7"/>
    <w:rsid w:val="00E45910"/>
    <w:rsid w:val="00E460CC"/>
    <w:rsid w:val="00E4633A"/>
    <w:rsid w:val="00E50B4E"/>
    <w:rsid w:val="00E50E7A"/>
    <w:rsid w:val="00E50F41"/>
    <w:rsid w:val="00E5257B"/>
    <w:rsid w:val="00E548F1"/>
    <w:rsid w:val="00E54A9E"/>
    <w:rsid w:val="00E5545D"/>
    <w:rsid w:val="00E56996"/>
    <w:rsid w:val="00E60955"/>
    <w:rsid w:val="00E6171E"/>
    <w:rsid w:val="00E6230D"/>
    <w:rsid w:val="00E628ED"/>
    <w:rsid w:val="00E62A7D"/>
    <w:rsid w:val="00E648D4"/>
    <w:rsid w:val="00E66EDA"/>
    <w:rsid w:val="00E7021C"/>
    <w:rsid w:val="00E70BD6"/>
    <w:rsid w:val="00E74EA2"/>
    <w:rsid w:val="00E76270"/>
    <w:rsid w:val="00E77E3D"/>
    <w:rsid w:val="00E8020A"/>
    <w:rsid w:val="00E8024A"/>
    <w:rsid w:val="00E824F7"/>
    <w:rsid w:val="00E83495"/>
    <w:rsid w:val="00E834B5"/>
    <w:rsid w:val="00E837C8"/>
    <w:rsid w:val="00E848D1"/>
    <w:rsid w:val="00E84D2C"/>
    <w:rsid w:val="00E85EFF"/>
    <w:rsid w:val="00E87DC3"/>
    <w:rsid w:val="00E87FEC"/>
    <w:rsid w:val="00E9098E"/>
    <w:rsid w:val="00E92BF7"/>
    <w:rsid w:val="00E94FDA"/>
    <w:rsid w:val="00E95D99"/>
    <w:rsid w:val="00E9643E"/>
    <w:rsid w:val="00E966EE"/>
    <w:rsid w:val="00EA38E9"/>
    <w:rsid w:val="00EA4751"/>
    <w:rsid w:val="00EA7F77"/>
    <w:rsid w:val="00EB2D8F"/>
    <w:rsid w:val="00EB38D2"/>
    <w:rsid w:val="00EB45E0"/>
    <w:rsid w:val="00EB4E6D"/>
    <w:rsid w:val="00EB52D1"/>
    <w:rsid w:val="00EB5651"/>
    <w:rsid w:val="00EB75A1"/>
    <w:rsid w:val="00EB7DE4"/>
    <w:rsid w:val="00EC148C"/>
    <w:rsid w:val="00EC1756"/>
    <w:rsid w:val="00EC25B9"/>
    <w:rsid w:val="00EC37B4"/>
    <w:rsid w:val="00EC468A"/>
    <w:rsid w:val="00EC59BB"/>
    <w:rsid w:val="00EC711A"/>
    <w:rsid w:val="00ED02A0"/>
    <w:rsid w:val="00ED0F7D"/>
    <w:rsid w:val="00ED227C"/>
    <w:rsid w:val="00ED2414"/>
    <w:rsid w:val="00ED453B"/>
    <w:rsid w:val="00ED643D"/>
    <w:rsid w:val="00EE118D"/>
    <w:rsid w:val="00EE18E4"/>
    <w:rsid w:val="00EE3597"/>
    <w:rsid w:val="00EE3FEC"/>
    <w:rsid w:val="00EE4E3A"/>
    <w:rsid w:val="00EE63C9"/>
    <w:rsid w:val="00EE6BC5"/>
    <w:rsid w:val="00EE73A8"/>
    <w:rsid w:val="00EE75CE"/>
    <w:rsid w:val="00EE7798"/>
    <w:rsid w:val="00EF17D9"/>
    <w:rsid w:val="00EF3FA7"/>
    <w:rsid w:val="00EF46D4"/>
    <w:rsid w:val="00EF4973"/>
    <w:rsid w:val="00F01909"/>
    <w:rsid w:val="00F0614C"/>
    <w:rsid w:val="00F0704E"/>
    <w:rsid w:val="00F10243"/>
    <w:rsid w:val="00F10323"/>
    <w:rsid w:val="00F10559"/>
    <w:rsid w:val="00F12C42"/>
    <w:rsid w:val="00F14C88"/>
    <w:rsid w:val="00F16A8D"/>
    <w:rsid w:val="00F243DA"/>
    <w:rsid w:val="00F25CE2"/>
    <w:rsid w:val="00F26661"/>
    <w:rsid w:val="00F30617"/>
    <w:rsid w:val="00F32066"/>
    <w:rsid w:val="00F32FE2"/>
    <w:rsid w:val="00F3305F"/>
    <w:rsid w:val="00F35614"/>
    <w:rsid w:val="00F35ECD"/>
    <w:rsid w:val="00F376DF"/>
    <w:rsid w:val="00F37C59"/>
    <w:rsid w:val="00F415BE"/>
    <w:rsid w:val="00F417C6"/>
    <w:rsid w:val="00F4293F"/>
    <w:rsid w:val="00F42A2E"/>
    <w:rsid w:val="00F4391A"/>
    <w:rsid w:val="00F43F24"/>
    <w:rsid w:val="00F444FD"/>
    <w:rsid w:val="00F44D01"/>
    <w:rsid w:val="00F45428"/>
    <w:rsid w:val="00F454E7"/>
    <w:rsid w:val="00F4738F"/>
    <w:rsid w:val="00F47749"/>
    <w:rsid w:val="00F50E1F"/>
    <w:rsid w:val="00F5200D"/>
    <w:rsid w:val="00F52F75"/>
    <w:rsid w:val="00F53C36"/>
    <w:rsid w:val="00F5460E"/>
    <w:rsid w:val="00F55315"/>
    <w:rsid w:val="00F55E97"/>
    <w:rsid w:val="00F56391"/>
    <w:rsid w:val="00F56A49"/>
    <w:rsid w:val="00F60712"/>
    <w:rsid w:val="00F60B49"/>
    <w:rsid w:val="00F60FCC"/>
    <w:rsid w:val="00F63744"/>
    <w:rsid w:val="00F6396A"/>
    <w:rsid w:val="00F648ED"/>
    <w:rsid w:val="00F64A6B"/>
    <w:rsid w:val="00F64DB0"/>
    <w:rsid w:val="00F65B47"/>
    <w:rsid w:val="00F66378"/>
    <w:rsid w:val="00F66B55"/>
    <w:rsid w:val="00F7049B"/>
    <w:rsid w:val="00F70916"/>
    <w:rsid w:val="00F773C5"/>
    <w:rsid w:val="00F80130"/>
    <w:rsid w:val="00F830BC"/>
    <w:rsid w:val="00F83425"/>
    <w:rsid w:val="00F85580"/>
    <w:rsid w:val="00F9041E"/>
    <w:rsid w:val="00F93EB3"/>
    <w:rsid w:val="00F93FC7"/>
    <w:rsid w:val="00F94A90"/>
    <w:rsid w:val="00F9557A"/>
    <w:rsid w:val="00F96446"/>
    <w:rsid w:val="00F96AB0"/>
    <w:rsid w:val="00F97A3C"/>
    <w:rsid w:val="00FA0597"/>
    <w:rsid w:val="00FA0C8F"/>
    <w:rsid w:val="00FA2AC9"/>
    <w:rsid w:val="00FA319F"/>
    <w:rsid w:val="00FA41F6"/>
    <w:rsid w:val="00FA53C9"/>
    <w:rsid w:val="00FB2073"/>
    <w:rsid w:val="00FB4880"/>
    <w:rsid w:val="00FB51F6"/>
    <w:rsid w:val="00FB74DC"/>
    <w:rsid w:val="00FB7996"/>
    <w:rsid w:val="00FB7B55"/>
    <w:rsid w:val="00FC03BD"/>
    <w:rsid w:val="00FC040E"/>
    <w:rsid w:val="00FC043C"/>
    <w:rsid w:val="00FC241F"/>
    <w:rsid w:val="00FC36B8"/>
    <w:rsid w:val="00FC3E3D"/>
    <w:rsid w:val="00FC66C2"/>
    <w:rsid w:val="00FC6ADB"/>
    <w:rsid w:val="00FD55DD"/>
    <w:rsid w:val="00FD6097"/>
    <w:rsid w:val="00FE2477"/>
    <w:rsid w:val="00FE43BB"/>
    <w:rsid w:val="00FE5B76"/>
    <w:rsid w:val="00FF2017"/>
    <w:rsid w:val="00FF422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B94C1A-42F4-457B-8538-493FA59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9C"/>
    <w:rPr>
      <w:rFonts w:cs="Arial"/>
      <w:sz w:val="20"/>
      <w:szCs w:val="20"/>
    </w:rPr>
  </w:style>
  <w:style w:type="paragraph" w:styleId="Heading1">
    <w:name w:val="heading 1"/>
    <w:basedOn w:val="Normal"/>
    <w:next w:val="Normal"/>
    <w:link w:val="Heading1Char"/>
    <w:uiPriority w:val="99"/>
    <w:qFormat/>
    <w:rsid w:val="00C0719C"/>
    <w:pPr>
      <w:keepNext/>
      <w:spacing w:before="240"/>
      <w:outlineLvl w:val="0"/>
    </w:pPr>
    <w:rPr>
      <w:b/>
      <w:bCs/>
      <w:color w:val="4D4D4D"/>
      <w:sz w:val="32"/>
      <w:szCs w:val="32"/>
    </w:rPr>
  </w:style>
  <w:style w:type="paragraph" w:styleId="Heading2">
    <w:name w:val="heading 2"/>
    <w:basedOn w:val="Normal"/>
    <w:next w:val="Normal"/>
    <w:link w:val="Heading2Char"/>
    <w:uiPriority w:val="99"/>
    <w:qFormat/>
    <w:rsid w:val="00C0719C"/>
    <w:pPr>
      <w:keepNext/>
      <w:spacing w:before="120"/>
      <w:outlineLvl w:val="1"/>
    </w:pPr>
    <w:rPr>
      <w:b/>
      <w:bCs/>
      <w:color w:val="4D4D4D"/>
      <w:sz w:val="28"/>
      <w:szCs w:val="28"/>
    </w:rPr>
  </w:style>
  <w:style w:type="paragraph" w:styleId="Heading3">
    <w:name w:val="heading 3"/>
    <w:basedOn w:val="Normal"/>
    <w:next w:val="Normal"/>
    <w:link w:val="Heading3Char"/>
    <w:uiPriority w:val="99"/>
    <w:qFormat/>
    <w:rsid w:val="00C0719C"/>
    <w:pPr>
      <w:keepNext/>
      <w:spacing w:before="120" w:after="120"/>
      <w:outlineLvl w:val="2"/>
    </w:pPr>
    <w:rPr>
      <w:b/>
      <w:bCs/>
      <w:color w:val="4D4D4D"/>
      <w:sz w:val="24"/>
      <w:szCs w:val="24"/>
    </w:rPr>
  </w:style>
  <w:style w:type="paragraph" w:styleId="Heading4">
    <w:name w:val="heading 4"/>
    <w:basedOn w:val="Normal"/>
    <w:next w:val="Normal"/>
    <w:link w:val="Heading4Char"/>
    <w:uiPriority w:val="99"/>
    <w:qFormat/>
    <w:rsid w:val="00C0719C"/>
    <w:pPr>
      <w:keepNext/>
      <w:spacing w:after="120"/>
      <w:outlineLvl w:val="3"/>
    </w:pPr>
    <w:rPr>
      <w:b/>
      <w:bCs/>
      <w:color w:val="333333"/>
    </w:rPr>
  </w:style>
  <w:style w:type="paragraph" w:styleId="Heading5">
    <w:name w:val="heading 5"/>
    <w:basedOn w:val="Normal"/>
    <w:next w:val="Normal"/>
    <w:link w:val="Heading5Char"/>
    <w:uiPriority w:val="99"/>
    <w:qFormat/>
    <w:rsid w:val="00C0719C"/>
    <w:pPr>
      <w:keepNext/>
      <w:spacing w:after="120"/>
      <w:outlineLvl w:val="4"/>
    </w:pPr>
    <w:rPr>
      <w:u w:val="single"/>
    </w:rPr>
  </w:style>
  <w:style w:type="paragraph" w:styleId="Heading6">
    <w:name w:val="heading 6"/>
    <w:basedOn w:val="Normal"/>
    <w:next w:val="Normal"/>
    <w:link w:val="Heading6Char"/>
    <w:uiPriority w:val="99"/>
    <w:qFormat/>
    <w:rsid w:val="00C0719C"/>
    <w:pPr>
      <w:keepNext/>
      <w:spacing w:after="120"/>
      <w:ind w:left="360"/>
      <w:outlineLvl w:val="5"/>
    </w:pPr>
    <w:rPr>
      <w:u w:val="single"/>
    </w:rPr>
  </w:style>
  <w:style w:type="paragraph" w:styleId="Heading7">
    <w:name w:val="heading 7"/>
    <w:basedOn w:val="Normal"/>
    <w:next w:val="Normal"/>
    <w:link w:val="Heading7Char"/>
    <w:uiPriority w:val="99"/>
    <w:qFormat/>
    <w:rsid w:val="00C0719C"/>
    <w:pPr>
      <w:keepNext/>
      <w:spacing w:after="120"/>
      <w:ind w:left="720"/>
      <w:outlineLvl w:val="6"/>
    </w:pPr>
    <w:rPr>
      <w:u w:val="single"/>
    </w:rPr>
  </w:style>
  <w:style w:type="paragraph" w:styleId="Heading8">
    <w:name w:val="heading 8"/>
    <w:basedOn w:val="Normal"/>
    <w:next w:val="Normal"/>
    <w:link w:val="Heading8Char"/>
    <w:uiPriority w:val="99"/>
    <w:qFormat/>
    <w:rsid w:val="00C0719C"/>
    <w:pPr>
      <w:keepNext/>
      <w:spacing w:after="120"/>
      <w:ind w:left="1080"/>
      <w:outlineLvl w:val="7"/>
    </w:pPr>
    <w:rPr>
      <w:u w:val="single"/>
    </w:rPr>
  </w:style>
  <w:style w:type="paragraph" w:styleId="Heading9">
    <w:name w:val="heading 9"/>
    <w:basedOn w:val="Normal"/>
    <w:next w:val="Normal"/>
    <w:link w:val="Heading9Char"/>
    <w:uiPriority w:val="99"/>
    <w:qFormat/>
    <w:rsid w:val="00C0719C"/>
    <w:pPr>
      <w:keepNext/>
      <w:spacing w:after="120"/>
      <w:ind w:left="144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19C"/>
    <w:rPr>
      <w:rFonts w:ascii="Arial" w:hAnsi="Arial" w:cs="Arial"/>
      <w:b/>
      <w:bCs/>
      <w:color w:val="4D4D4D"/>
      <w:sz w:val="32"/>
      <w:szCs w:val="32"/>
    </w:rPr>
  </w:style>
  <w:style w:type="character" w:customStyle="1" w:styleId="Heading2Char">
    <w:name w:val="Heading 2 Char"/>
    <w:basedOn w:val="DefaultParagraphFont"/>
    <w:link w:val="Heading2"/>
    <w:uiPriority w:val="99"/>
    <w:locked/>
    <w:rsid w:val="00C0719C"/>
    <w:rPr>
      <w:rFonts w:ascii="Arial" w:hAnsi="Arial" w:cs="Arial"/>
      <w:b/>
      <w:bCs/>
      <w:color w:val="4D4D4D"/>
      <w:sz w:val="28"/>
      <w:szCs w:val="28"/>
    </w:rPr>
  </w:style>
  <w:style w:type="character" w:customStyle="1" w:styleId="Heading3Char">
    <w:name w:val="Heading 3 Char"/>
    <w:basedOn w:val="DefaultParagraphFont"/>
    <w:link w:val="Heading3"/>
    <w:uiPriority w:val="99"/>
    <w:locked/>
    <w:rsid w:val="00C0719C"/>
    <w:rPr>
      <w:rFonts w:ascii="Arial" w:hAnsi="Arial" w:cs="Arial"/>
      <w:b/>
      <w:bCs/>
      <w:color w:val="4D4D4D"/>
      <w:sz w:val="26"/>
      <w:szCs w:val="26"/>
    </w:rPr>
  </w:style>
  <w:style w:type="character" w:customStyle="1" w:styleId="Heading4Char">
    <w:name w:val="Heading 4 Char"/>
    <w:basedOn w:val="DefaultParagraphFont"/>
    <w:link w:val="Heading4"/>
    <w:uiPriority w:val="99"/>
    <w:locked/>
    <w:rsid w:val="00C0719C"/>
    <w:rPr>
      <w:rFonts w:ascii="Arial" w:hAnsi="Arial" w:cs="Arial"/>
      <w:b/>
      <w:bCs/>
      <w:color w:val="333333"/>
    </w:rPr>
  </w:style>
  <w:style w:type="character" w:customStyle="1" w:styleId="Heading5Char">
    <w:name w:val="Heading 5 Char"/>
    <w:basedOn w:val="DefaultParagraphFont"/>
    <w:link w:val="Heading5"/>
    <w:uiPriority w:val="99"/>
    <w:locked/>
    <w:rsid w:val="00C0719C"/>
    <w:rPr>
      <w:rFonts w:ascii="Arial" w:hAnsi="Arial" w:cs="Arial"/>
      <w:sz w:val="26"/>
      <w:szCs w:val="26"/>
      <w:u w:val="single"/>
    </w:rPr>
  </w:style>
  <w:style w:type="character" w:customStyle="1" w:styleId="Heading6Char">
    <w:name w:val="Heading 6 Char"/>
    <w:basedOn w:val="DefaultParagraphFont"/>
    <w:link w:val="Heading6"/>
    <w:uiPriority w:val="99"/>
    <w:locked/>
    <w:rsid w:val="00C0719C"/>
    <w:rPr>
      <w:rFonts w:ascii="Arial" w:hAnsi="Arial" w:cs="Arial"/>
      <w:sz w:val="22"/>
      <w:szCs w:val="22"/>
      <w:u w:val="single"/>
    </w:rPr>
  </w:style>
  <w:style w:type="character" w:customStyle="1" w:styleId="Heading7Char">
    <w:name w:val="Heading 7 Char"/>
    <w:basedOn w:val="DefaultParagraphFont"/>
    <w:link w:val="Heading7"/>
    <w:uiPriority w:val="99"/>
    <w:locked/>
    <w:rsid w:val="00C0719C"/>
    <w:rPr>
      <w:rFonts w:ascii="Arial" w:hAnsi="Arial" w:cs="Arial"/>
      <w:sz w:val="24"/>
      <w:szCs w:val="24"/>
      <w:u w:val="single"/>
    </w:rPr>
  </w:style>
  <w:style w:type="character" w:customStyle="1" w:styleId="Heading8Char">
    <w:name w:val="Heading 8 Char"/>
    <w:basedOn w:val="DefaultParagraphFont"/>
    <w:link w:val="Heading8"/>
    <w:uiPriority w:val="99"/>
    <w:locked/>
    <w:rsid w:val="00C0719C"/>
    <w:rPr>
      <w:rFonts w:ascii="Arial" w:hAnsi="Arial" w:cs="Arial"/>
      <w:sz w:val="24"/>
      <w:szCs w:val="24"/>
      <w:u w:val="single"/>
    </w:rPr>
  </w:style>
  <w:style w:type="character" w:customStyle="1" w:styleId="Heading9Char">
    <w:name w:val="Heading 9 Char"/>
    <w:basedOn w:val="DefaultParagraphFont"/>
    <w:link w:val="Heading9"/>
    <w:uiPriority w:val="99"/>
    <w:locked/>
    <w:rsid w:val="00C0719C"/>
    <w:rPr>
      <w:rFonts w:ascii="Arial" w:hAnsi="Arial" w:cs="Arial"/>
      <w:sz w:val="22"/>
      <w:szCs w:val="22"/>
      <w:u w:val="single"/>
    </w:rPr>
  </w:style>
  <w:style w:type="paragraph" w:styleId="Header">
    <w:name w:val="header"/>
    <w:basedOn w:val="Normal"/>
    <w:link w:val="HeaderChar"/>
    <w:uiPriority w:val="99"/>
    <w:semiHidden/>
    <w:rsid w:val="00C0719C"/>
    <w:pPr>
      <w:jc w:val="right"/>
    </w:pPr>
    <w:rPr>
      <w:sz w:val="15"/>
      <w:szCs w:val="15"/>
    </w:rPr>
  </w:style>
  <w:style w:type="character" w:customStyle="1" w:styleId="HeaderChar">
    <w:name w:val="Header Char"/>
    <w:basedOn w:val="DefaultParagraphFont"/>
    <w:link w:val="Header"/>
    <w:uiPriority w:val="99"/>
    <w:locked/>
    <w:rsid w:val="00C0719C"/>
    <w:rPr>
      <w:rFonts w:ascii="Arial" w:hAnsi="Arial" w:cs="Arial"/>
      <w:sz w:val="24"/>
      <w:szCs w:val="24"/>
    </w:rPr>
  </w:style>
  <w:style w:type="paragraph" w:styleId="Footer">
    <w:name w:val="footer"/>
    <w:basedOn w:val="Normal"/>
    <w:link w:val="FooterChar"/>
    <w:uiPriority w:val="99"/>
    <w:semiHidden/>
    <w:rsid w:val="00C0719C"/>
    <w:pPr>
      <w:jc w:val="right"/>
    </w:pPr>
    <w:rPr>
      <w:sz w:val="15"/>
      <w:szCs w:val="15"/>
    </w:rPr>
  </w:style>
  <w:style w:type="character" w:customStyle="1" w:styleId="FooterChar">
    <w:name w:val="Footer Char"/>
    <w:basedOn w:val="DefaultParagraphFont"/>
    <w:link w:val="Footer"/>
    <w:uiPriority w:val="99"/>
    <w:locked/>
    <w:rsid w:val="00C0719C"/>
    <w:rPr>
      <w:rFonts w:ascii="Arial" w:hAnsi="Arial" w:cs="Arial"/>
      <w:sz w:val="24"/>
      <w:szCs w:val="24"/>
    </w:rPr>
  </w:style>
  <w:style w:type="character" w:styleId="FollowedHyperlink">
    <w:name w:val="FollowedHyperlink"/>
    <w:basedOn w:val="DefaultParagraphFont"/>
    <w:uiPriority w:val="99"/>
    <w:semiHidden/>
    <w:rsid w:val="00C0719C"/>
    <w:rPr>
      <w:color w:val="0000FF"/>
      <w:u w:val="none"/>
    </w:rPr>
  </w:style>
  <w:style w:type="character" w:styleId="Hyperlink">
    <w:name w:val="Hyperlink"/>
    <w:basedOn w:val="DefaultParagraphFont"/>
    <w:uiPriority w:val="99"/>
    <w:rsid w:val="00C0719C"/>
    <w:rPr>
      <w:color w:val="0000FF"/>
      <w:u w:val="single"/>
    </w:rPr>
  </w:style>
  <w:style w:type="paragraph" w:styleId="ListParagraph">
    <w:name w:val="List Paragraph"/>
    <w:basedOn w:val="Normal"/>
    <w:uiPriority w:val="34"/>
    <w:qFormat/>
    <w:rsid w:val="00C0719C"/>
  </w:style>
  <w:style w:type="paragraph" w:styleId="BalloonText">
    <w:name w:val="Balloon Text"/>
    <w:basedOn w:val="Normal"/>
    <w:link w:val="BalloonTextChar"/>
    <w:uiPriority w:val="99"/>
    <w:semiHidden/>
    <w:rsid w:val="00C0719C"/>
    <w:rPr>
      <w:rFonts w:ascii="Tahoma" w:hAnsi="Tahoma" w:cs="Tahoma"/>
      <w:sz w:val="16"/>
      <w:szCs w:val="16"/>
    </w:rPr>
  </w:style>
  <w:style w:type="character" w:customStyle="1" w:styleId="BalloonTextChar">
    <w:name w:val="Balloon Text Char"/>
    <w:basedOn w:val="DefaultParagraphFont"/>
    <w:link w:val="BalloonText"/>
    <w:uiPriority w:val="99"/>
    <w:locked/>
    <w:rsid w:val="00C0719C"/>
    <w:rPr>
      <w:rFonts w:ascii="Tahoma" w:hAnsi="Tahoma" w:cs="Tahoma"/>
      <w:sz w:val="16"/>
      <w:szCs w:val="16"/>
    </w:rPr>
  </w:style>
  <w:style w:type="character" w:customStyle="1" w:styleId="spelle">
    <w:name w:val="spelle"/>
    <w:uiPriority w:val="99"/>
    <w:rsid w:val="00C0719C"/>
    <w:rPr>
      <w:rFonts w:cs="Times New Roman"/>
    </w:rPr>
  </w:style>
  <w:style w:type="paragraph" w:styleId="PlainText">
    <w:name w:val="Plain Text"/>
    <w:basedOn w:val="Normal"/>
    <w:link w:val="PlainTextChar"/>
    <w:uiPriority w:val="99"/>
    <w:rsid w:val="00C0719C"/>
  </w:style>
  <w:style w:type="character" w:customStyle="1" w:styleId="PlainTextChar">
    <w:name w:val="Plain Text Char"/>
    <w:basedOn w:val="DefaultParagraphFont"/>
    <w:link w:val="PlainText"/>
    <w:uiPriority w:val="99"/>
    <w:locked/>
    <w:rsid w:val="00C0719C"/>
    <w:rPr>
      <w:rFonts w:ascii="Arial" w:hAnsi="Arial" w:cs="Arial"/>
      <w:sz w:val="21"/>
      <w:szCs w:val="21"/>
      <w:lang w:val="en-US" w:eastAsia="en-US"/>
    </w:rPr>
  </w:style>
  <w:style w:type="paragraph" w:styleId="NormalWeb">
    <w:name w:val="Normal (Web)"/>
    <w:basedOn w:val="Normal"/>
    <w:uiPriority w:val="99"/>
    <w:rsid w:val="00C0719C"/>
    <w:rPr>
      <w:sz w:val="24"/>
      <w:szCs w:val="24"/>
    </w:rPr>
  </w:style>
  <w:style w:type="character" w:customStyle="1" w:styleId="apple-style-span">
    <w:name w:val="apple-style-span"/>
    <w:uiPriority w:val="99"/>
    <w:rsid w:val="00C0719C"/>
    <w:rPr>
      <w:rFonts w:cs="Times New Roman"/>
    </w:rPr>
  </w:style>
  <w:style w:type="character" w:customStyle="1" w:styleId="bodytext">
    <w:name w:val="bodytext"/>
    <w:uiPriority w:val="99"/>
    <w:rsid w:val="00C0719C"/>
    <w:rPr>
      <w:rFonts w:cs="Times New Roman"/>
    </w:rPr>
  </w:style>
  <w:style w:type="character" w:styleId="Emphasis">
    <w:name w:val="Emphasis"/>
    <w:basedOn w:val="DefaultParagraphFont"/>
    <w:uiPriority w:val="20"/>
    <w:qFormat/>
    <w:rsid w:val="00C0719C"/>
    <w:rPr>
      <w:rFonts w:cs="Times New Roman"/>
      <w:i/>
      <w:iCs/>
    </w:rPr>
  </w:style>
  <w:style w:type="character" w:styleId="Strong">
    <w:name w:val="Strong"/>
    <w:basedOn w:val="DefaultParagraphFont"/>
    <w:uiPriority w:val="22"/>
    <w:qFormat/>
    <w:rsid w:val="00C0719C"/>
    <w:rPr>
      <w:rFonts w:cs="Times New Roman"/>
      <w:b/>
      <w:bCs/>
    </w:rPr>
  </w:style>
  <w:style w:type="character" w:customStyle="1" w:styleId="toggle">
    <w:name w:val="toggle"/>
    <w:uiPriority w:val="99"/>
    <w:rsid w:val="00C0719C"/>
    <w:rPr>
      <w:rFonts w:cs="Times New Roman"/>
    </w:rPr>
  </w:style>
  <w:style w:type="paragraph" w:styleId="BodyText0">
    <w:name w:val="Body Text"/>
    <w:basedOn w:val="Normal"/>
    <w:link w:val="BodyTextChar"/>
    <w:uiPriority w:val="99"/>
    <w:semiHidden/>
    <w:rsid w:val="00C0719C"/>
    <w:pPr>
      <w:widowControl w:val="0"/>
      <w:tabs>
        <w:tab w:val="left" w:pos="220"/>
        <w:tab w:val="left" w:pos="720"/>
      </w:tabs>
      <w:autoSpaceDE w:val="0"/>
      <w:autoSpaceDN w:val="0"/>
      <w:adjustRightInd w:val="0"/>
    </w:pPr>
  </w:style>
  <w:style w:type="character" w:customStyle="1" w:styleId="BodyTextChar">
    <w:name w:val="Body Text Char"/>
    <w:basedOn w:val="DefaultParagraphFont"/>
    <w:link w:val="BodyText0"/>
    <w:uiPriority w:val="99"/>
    <w:locked/>
    <w:rsid w:val="00C0719C"/>
    <w:rPr>
      <w:rFonts w:cs="Times New Roman"/>
    </w:rPr>
  </w:style>
  <w:style w:type="paragraph" w:styleId="NoSpacing">
    <w:name w:val="No Spacing"/>
    <w:uiPriority w:val="99"/>
    <w:qFormat/>
    <w:rsid w:val="00C0719C"/>
    <w:rPr>
      <w:rFonts w:ascii="Calibri" w:hAnsi="Calibri" w:cs="Calibri"/>
    </w:rPr>
  </w:style>
  <w:style w:type="character" w:customStyle="1" w:styleId="EmailStyle45">
    <w:name w:val="EmailStyle45"/>
    <w:uiPriority w:val="99"/>
    <w:semiHidden/>
    <w:rsid w:val="00E62A7D"/>
    <w:rPr>
      <w:rFonts w:ascii="Arial" w:hAnsi="Arial" w:cs="Arial"/>
      <w:color w:val="auto"/>
      <w:sz w:val="20"/>
      <w:szCs w:val="20"/>
    </w:rPr>
  </w:style>
  <w:style w:type="character" w:customStyle="1" w:styleId="st">
    <w:name w:val="st"/>
    <w:uiPriority w:val="99"/>
    <w:rsid w:val="00611107"/>
    <w:rPr>
      <w:rFonts w:cs="Times New Roman"/>
    </w:rPr>
  </w:style>
  <w:style w:type="character" w:customStyle="1" w:styleId="spa">
    <w:name w:val="spa"/>
    <w:basedOn w:val="DefaultParagraphFont"/>
    <w:uiPriority w:val="99"/>
    <w:rsid w:val="00784AA9"/>
    <w:rPr>
      <w:rFonts w:cs="Times New Roman"/>
    </w:rPr>
  </w:style>
  <w:style w:type="character" w:customStyle="1" w:styleId="js-wrap">
    <w:name w:val="js-wrap"/>
    <w:basedOn w:val="DefaultParagraphFont"/>
    <w:uiPriority w:val="99"/>
    <w:rsid w:val="002C157A"/>
    <w:rPr>
      <w:rFonts w:cs="Times New Roman"/>
    </w:rPr>
  </w:style>
  <w:style w:type="character" w:customStyle="1" w:styleId="summary">
    <w:name w:val="summary"/>
    <w:uiPriority w:val="99"/>
    <w:rsid w:val="006E050D"/>
    <w:rPr>
      <w:rFonts w:cs="Times New Roman"/>
    </w:rPr>
  </w:style>
  <w:style w:type="character" w:customStyle="1" w:styleId="xcmaintext">
    <w:name w:val="xc_maintext"/>
    <w:basedOn w:val="DefaultParagraphFont"/>
    <w:uiPriority w:val="99"/>
    <w:rsid w:val="002B0C1B"/>
    <w:rPr>
      <w:rFonts w:cs="Times New Roman"/>
    </w:rPr>
  </w:style>
  <w:style w:type="paragraph" w:customStyle="1" w:styleId="Default">
    <w:name w:val="Default"/>
    <w:rsid w:val="00ED227C"/>
    <w:pPr>
      <w:autoSpaceDE w:val="0"/>
      <w:autoSpaceDN w:val="0"/>
      <w:adjustRightInd w:val="0"/>
    </w:pPr>
    <w:rPr>
      <w:rFonts w:cs="Arial"/>
      <w:color w:val="000000"/>
      <w:sz w:val="24"/>
      <w:szCs w:val="24"/>
    </w:rPr>
  </w:style>
  <w:style w:type="character" w:customStyle="1" w:styleId="caps">
    <w:name w:val="caps"/>
    <w:basedOn w:val="DefaultParagraphFont"/>
    <w:rsid w:val="00526118"/>
  </w:style>
  <w:style w:type="character" w:customStyle="1" w:styleId="normalchar">
    <w:name w:val="normal__char"/>
    <w:basedOn w:val="DefaultParagraphFont"/>
    <w:rsid w:val="007E06FB"/>
  </w:style>
  <w:style w:type="character" w:customStyle="1" w:styleId="apple-converted-space">
    <w:name w:val="apple-converted-space"/>
    <w:basedOn w:val="DefaultParagraphFont"/>
    <w:rsid w:val="00E7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537">
      <w:bodyDiv w:val="1"/>
      <w:marLeft w:val="0"/>
      <w:marRight w:val="0"/>
      <w:marTop w:val="0"/>
      <w:marBottom w:val="0"/>
      <w:divBdr>
        <w:top w:val="none" w:sz="0" w:space="0" w:color="auto"/>
        <w:left w:val="none" w:sz="0" w:space="0" w:color="auto"/>
        <w:bottom w:val="none" w:sz="0" w:space="0" w:color="auto"/>
        <w:right w:val="none" w:sz="0" w:space="0" w:color="auto"/>
      </w:divBdr>
    </w:div>
    <w:div w:id="65735404">
      <w:bodyDiv w:val="1"/>
      <w:marLeft w:val="0"/>
      <w:marRight w:val="0"/>
      <w:marTop w:val="0"/>
      <w:marBottom w:val="0"/>
      <w:divBdr>
        <w:top w:val="none" w:sz="0" w:space="0" w:color="auto"/>
        <w:left w:val="none" w:sz="0" w:space="0" w:color="auto"/>
        <w:bottom w:val="none" w:sz="0" w:space="0" w:color="auto"/>
        <w:right w:val="none" w:sz="0" w:space="0" w:color="auto"/>
      </w:divBdr>
    </w:div>
    <w:div w:id="196819805">
      <w:bodyDiv w:val="1"/>
      <w:marLeft w:val="0"/>
      <w:marRight w:val="0"/>
      <w:marTop w:val="0"/>
      <w:marBottom w:val="0"/>
      <w:divBdr>
        <w:top w:val="none" w:sz="0" w:space="0" w:color="auto"/>
        <w:left w:val="none" w:sz="0" w:space="0" w:color="auto"/>
        <w:bottom w:val="none" w:sz="0" w:space="0" w:color="auto"/>
        <w:right w:val="none" w:sz="0" w:space="0" w:color="auto"/>
      </w:divBdr>
    </w:div>
    <w:div w:id="205341379">
      <w:bodyDiv w:val="1"/>
      <w:marLeft w:val="0"/>
      <w:marRight w:val="0"/>
      <w:marTop w:val="0"/>
      <w:marBottom w:val="0"/>
      <w:divBdr>
        <w:top w:val="none" w:sz="0" w:space="0" w:color="auto"/>
        <w:left w:val="none" w:sz="0" w:space="0" w:color="auto"/>
        <w:bottom w:val="none" w:sz="0" w:space="0" w:color="auto"/>
        <w:right w:val="none" w:sz="0" w:space="0" w:color="auto"/>
      </w:divBdr>
    </w:div>
    <w:div w:id="341474758">
      <w:bodyDiv w:val="1"/>
      <w:marLeft w:val="0"/>
      <w:marRight w:val="0"/>
      <w:marTop w:val="0"/>
      <w:marBottom w:val="0"/>
      <w:divBdr>
        <w:top w:val="none" w:sz="0" w:space="0" w:color="auto"/>
        <w:left w:val="none" w:sz="0" w:space="0" w:color="auto"/>
        <w:bottom w:val="none" w:sz="0" w:space="0" w:color="auto"/>
        <w:right w:val="none" w:sz="0" w:space="0" w:color="auto"/>
      </w:divBdr>
    </w:div>
    <w:div w:id="436293866">
      <w:bodyDiv w:val="1"/>
      <w:marLeft w:val="0"/>
      <w:marRight w:val="0"/>
      <w:marTop w:val="0"/>
      <w:marBottom w:val="0"/>
      <w:divBdr>
        <w:top w:val="none" w:sz="0" w:space="0" w:color="auto"/>
        <w:left w:val="none" w:sz="0" w:space="0" w:color="auto"/>
        <w:bottom w:val="none" w:sz="0" w:space="0" w:color="auto"/>
        <w:right w:val="none" w:sz="0" w:space="0" w:color="auto"/>
      </w:divBdr>
    </w:div>
    <w:div w:id="506556353">
      <w:bodyDiv w:val="1"/>
      <w:marLeft w:val="0"/>
      <w:marRight w:val="0"/>
      <w:marTop w:val="0"/>
      <w:marBottom w:val="0"/>
      <w:divBdr>
        <w:top w:val="none" w:sz="0" w:space="0" w:color="auto"/>
        <w:left w:val="none" w:sz="0" w:space="0" w:color="auto"/>
        <w:bottom w:val="none" w:sz="0" w:space="0" w:color="auto"/>
        <w:right w:val="none" w:sz="0" w:space="0" w:color="auto"/>
      </w:divBdr>
    </w:div>
    <w:div w:id="521406320">
      <w:bodyDiv w:val="1"/>
      <w:marLeft w:val="0"/>
      <w:marRight w:val="0"/>
      <w:marTop w:val="0"/>
      <w:marBottom w:val="0"/>
      <w:divBdr>
        <w:top w:val="none" w:sz="0" w:space="0" w:color="auto"/>
        <w:left w:val="none" w:sz="0" w:space="0" w:color="auto"/>
        <w:bottom w:val="none" w:sz="0" w:space="0" w:color="auto"/>
        <w:right w:val="none" w:sz="0" w:space="0" w:color="auto"/>
      </w:divBdr>
    </w:div>
    <w:div w:id="533159359">
      <w:bodyDiv w:val="1"/>
      <w:marLeft w:val="0"/>
      <w:marRight w:val="0"/>
      <w:marTop w:val="0"/>
      <w:marBottom w:val="0"/>
      <w:divBdr>
        <w:top w:val="none" w:sz="0" w:space="0" w:color="auto"/>
        <w:left w:val="none" w:sz="0" w:space="0" w:color="auto"/>
        <w:bottom w:val="none" w:sz="0" w:space="0" w:color="auto"/>
        <w:right w:val="none" w:sz="0" w:space="0" w:color="auto"/>
      </w:divBdr>
    </w:div>
    <w:div w:id="700397005">
      <w:bodyDiv w:val="1"/>
      <w:marLeft w:val="0"/>
      <w:marRight w:val="0"/>
      <w:marTop w:val="0"/>
      <w:marBottom w:val="0"/>
      <w:divBdr>
        <w:top w:val="none" w:sz="0" w:space="0" w:color="auto"/>
        <w:left w:val="none" w:sz="0" w:space="0" w:color="auto"/>
        <w:bottom w:val="none" w:sz="0" w:space="0" w:color="auto"/>
        <w:right w:val="none" w:sz="0" w:space="0" w:color="auto"/>
      </w:divBdr>
    </w:div>
    <w:div w:id="709457460">
      <w:bodyDiv w:val="1"/>
      <w:marLeft w:val="0"/>
      <w:marRight w:val="0"/>
      <w:marTop w:val="0"/>
      <w:marBottom w:val="0"/>
      <w:divBdr>
        <w:top w:val="none" w:sz="0" w:space="0" w:color="auto"/>
        <w:left w:val="none" w:sz="0" w:space="0" w:color="auto"/>
        <w:bottom w:val="none" w:sz="0" w:space="0" w:color="auto"/>
        <w:right w:val="none" w:sz="0" w:space="0" w:color="auto"/>
      </w:divBdr>
    </w:div>
    <w:div w:id="727074870">
      <w:bodyDiv w:val="1"/>
      <w:marLeft w:val="0"/>
      <w:marRight w:val="0"/>
      <w:marTop w:val="0"/>
      <w:marBottom w:val="0"/>
      <w:divBdr>
        <w:top w:val="none" w:sz="0" w:space="0" w:color="auto"/>
        <w:left w:val="none" w:sz="0" w:space="0" w:color="auto"/>
        <w:bottom w:val="none" w:sz="0" w:space="0" w:color="auto"/>
        <w:right w:val="none" w:sz="0" w:space="0" w:color="auto"/>
      </w:divBdr>
    </w:div>
    <w:div w:id="742219900">
      <w:marLeft w:val="0"/>
      <w:marRight w:val="0"/>
      <w:marTop w:val="0"/>
      <w:marBottom w:val="0"/>
      <w:divBdr>
        <w:top w:val="none" w:sz="0" w:space="0" w:color="auto"/>
        <w:left w:val="none" w:sz="0" w:space="0" w:color="auto"/>
        <w:bottom w:val="none" w:sz="0" w:space="0" w:color="auto"/>
        <w:right w:val="none" w:sz="0" w:space="0" w:color="auto"/>
      </w:divBdr>
    </w:div>
    <w:div w:id="742219901">
      <w:marLeft w:val="0"/>
      <w:marRight w:val="0"/>
      <w:marTop w:val="0"/>
      <w:marBottom w:val="0"/>
      <w:divBdr>
        <w:top w:val="none" w:sz="0" w:space="0" w:color="auto"/>
        <w:left w:val="none" w:sz="0" w:space="0" w:color="auto"/>
        <w:bottom w:val="none" w:sz="0" w:space="0" w:color="auto"/>
        <w:right w:val="none" w:sz="0" w:space="0" w:color="auto"/>
      </w:divBdr>
    </w:div>
    <w:div w:id="742219902">
      <w:marLeft w:val="0"/>
      <w:marRight w:val="0"/>
      <w:marTop w:val="0"/>
      <w:marBottom w:val="0"/>
      <w:divBdr>
        <w:top w:val="none" w:sz="0" w:space="0" w:color="auto"/>
        <w:left w:val="none" w:sz="0" w:space="0" w:color="auto"/>
        <w:bottom w:val="none" w:sz="0" w:space="0" w:color="auto"/>
        <w:right w:val="none" w:sz="0" w:space="0" w:color="auto"/>
      </w:divBdr>
    </w:div>
    <w:div w:id="742219903">
      <w:marLeft w:val="0"/>
      <w:marRight w:val="0"/>
      <w:marTop w:val="0"/>
      <w:marBottom w:val="0"/>
      <w:divBdr>
        <w:top w:val="none" w:sz="0" w:space="0" w:color="auto"/>
        <w:left w:val="none" w:sz="0" w:space="0" w:color="auto"/>
        <w:bottom w:val="none" w:sz="0" w:space="0" w:color="auto"/>
        <w:right w:val="none" w:sz="0" w:space="0" w:color="auto"/>
      </w:divBdr>
    </w:div>
    <w:div w:id="742219904">
      <w:marLeft w:val="0"/>
      <w:marRight w:val="0"/>
      <w:marTop w:val="0"/>
      <w:marBottom w:val="0"/>
      <w:divBdr>
        <w:top w:val="none" w:sz="0" w:space="0" w:color="auto"/>
        <w:left w:val="none" w:sz="0" w:space="0" w:color="auto"/>
        <w:bottom w:val="none" w:sz="0" w:space="0" w:color="auto"/>
        <w:right w:val="none" w:sz="0" w:space="0" w:color="auto"/>
      </w:divBdr>
    </w:div>
    <w:div w:id="742219905">
      <w:marLeft w:val="0"/>
      <w:marRight w:val="0"/>
      <w:marTop w:val="0"/>
      <w:marBottom w:val="0"/>
      <w:divBdr>
        <w:top w:val="none" w:sz="0" w:space="0" w:color="auto"/>
        <w:left w:val="none" w:sz="0" w:space="0" w:color="auto"/>
        <w:bottom w:val="none" w:sz="0" w:space="0" w:color="auto"/>
        <w:right w:val="none" w:sz="0" w:space="0" w:color="auto"/>
      </w:divBdr>
    </w:div>
    <w:div w:id="742219906">
      <w:marLeft w:val="0"/>
      <w:marRight w:val="0"/>
      <w:marTop w:val="0"/>
      <w:marBottom w:val="0"/>
      <w:divBdr>
        <w:top w:val="none" w:sz="0" w:space="0" w:color="auto"/>
        <w:left w:val="none" w:sz="0" w:space="0" w:color="auto"/>
        <w:bottom w:val="none" w:sz="0" w:space="0" w:color="auto"/>
        <w:right w:val="none" w:sz="0" w:space="0" w:color="auto"/>
      </w:divBdr>
    </w:div>
    <w:div w:id="742219907">
      <w:marLeft w:val="0"/>
      <w:marRight w:val="0"/>
      <w:marTop w:val="0"/>
      <w:marBottom w:val="0"/>
      <w:divBdr>
        <w:top w:val="none" w:sz="0" w:space="0" w:color="auto"/>
        <w:left w:val="none" w:sz="0" w:space="0" w:color="auto"/>
        <w:bottom w:val="none" w:sz="0" w:space="0" w:color="auto"/>
        <w:right w:val="none" w:sz="0" w:space="0" w:color="auto"/>
      </w:divBdr>
    </w:div>
    <w:div w:id="742219908">
      <w:marLeft w:val="0"/>
      <w:marRight w:val="0"/>
      <w:marTop w:val="0"/>
      <w:marBottom w:val="0"/>
      <w:divBdr>
        <w:top w:val="none" w:sz="0" w:space="0" w:color="auto"/>
        <w:left w:val="none" w:sz="0" w:space="0" w:color="auto"/>
        <w:bottom w:val="none" w:sz="0" w:space="0" w:color="auto"/>
        <w:right w:val="none" w:sz="0" w:space="0" w:color="auto"/>
      </w:divBdr>
    </w:div>
    <w:div w:id="742219909">
      <w:marLeft w:val="0"/>
      <w:marRight w:val="0"/>
      <w:marTop w:val="0"/>
      <w:marBottom w:val="0"/>
      <w:divBdr>
        <w:top w:val="none" w:sz="0" w:space="0" w:color="auto"/>
        <w:left w:val="none" w:sz="0" w:space="0" w:color="auto"/>
        <w:bottom w:val="none" w:sz="0" w:space="0" w:color="auto"/>
        <w:right w:val="none" w:sz="0" w:space="0" w:color="auto"/>
      </w:divBdr>
    </w:div>
    <w:div w:id="742219910">
      <w:marLeft w:val="0"/>
      <w:marRight w:val="0"/>
      <w:marTop w:val="0"/>
      <w:marBottom w:val="0"/>
      <w:divBdr>
        <w:top w:val="none" w:sz="0" w:space="0" w:color="auto"/>
        <w:left w:val="none" w:sz="0" w:space="0" w:color="auto"/>
        <w:bottom w:val="none" w:sz="0" w:space="0" w:color="auto"/>
        <w:right w:val="none" w:sz="0" w:space="0" w:color="auto"/>
      </w:divBdr>
    </w:div>
    <w:div w:id="742219911">
      <w:marLeft w:val="0"/>
      <w:marRight w:val="0"/>
      <w:marTop w:val="0"/>
      <w:marBottom w:val="0"/>
      <w:divBdr>
        <w:top w:val="none" w:sz="0" w:space="0" w:color="auto"/>
        <w:left w:val="none" w:sz="0" w:space="0" w:color="auto"/>
        <w:bottom w:val="none" w:sz="0" w:space="0" w:color="auto"/>
        <w:right w:val="none" w:sz="0" w:space="0" w:color="auto"/>
      </w:divBdr>
    </w:div>
    <w:div w:id="742219912">
      <w:marLeft w:val="0"/>
      <w:marRight w:val="0"/>
      <w:marTop w:val="0"/>
      <w:marBottom w:val="0"/>
      <w:divBdr>
        <w:top w:val="none" w:sz="0" w:space="0" w:color="auto"/>
        <w:left w:val="none" w:sz="0" w:space="0" w:color="auto"/>
        <w:bottom w:val="none" w:sz="0" w:space="0" w:color="auto"/>
        <w:right w:val="none" w:sz="0" w:space="0" w:color="auto"/>
      </w:divBdr>
    </w:div>
    <w:div w:id="742219913">
      <w:marLeft w:val="0"/>
      <w:marRight w:val="0"/>
      <w:marTop w:val="0"/>
      <w:marBottom w:val="0"/>
      <w:divBdr>
        <w:top w:val="none" w:sz="0" w:space="0" w:color="auto"/>
        <w:left w:val="none" w:sz="0" w:space="0" w:color="auto"/>
        <w:bottom w:val="none" w:sz="0" w:space="0" w:color="auto"/>
        <w:right w:val="none" w:sz="0" w:space="0" w:color="auto"/>
      </w:divBdr>
    </w:div>
    <w:div w:id="742219914">
      <w:marLeft w:val="0"/>
      <w:marRight w:val="0"/>
      <w:marTop w:val="0"/>
      <w:marBottom w:val="0"/>
      <w:divBdr>
        <w:top w:val="none" w:sz="0" w:space="0" w:color="auto"/>
        <w:left w:val="none" w:sz="0" w:space="0" w:color="auto"/>
        <w:bottom w:val="none" w:sz="0" w:space="0" w:color="auto"/>
        <w:right w:val="none" w:sz="0" w:space="0" w:color="auto"/>
      </w:divBdr>
    </w:div>
    <w:div w:id="742219915">
      <w:marLeft w:val="0"/>
      <w:marRight w:val="0"/>
      <w:marTop w:val="0"/>
      <w:marBottom w:val="0"/>
      <w:divBdr>
        <w:top w:val="none" w:sz="0" w:space="0" w:color="auto"/>
        <w:left w:val="none" w:sz="0" w:space="0" w:color="auto"/>
        <w:bottom w:val="none" w:sz="0" w:space="0" w:color="auto"/>
        <w:right w:val="none" w:sz="0" w:space="0" w:color="auto"/>
      </w:divBdr>
    </w:div>
    <w:div w:id="742219916">
      <w:marLeft w:val="0"/>
      <w:marRight w:val="0"/>
      <w:marTop w:val="0"/>
      <w:marBottom w:val="0"/>
      <w:divBdr>
        <w:top w:val="none" w:sz="0" w:space="0" w:color="auto"/>
        <w:left w:val="none" w:sz="0" w:space="0" w:color="auto"/>
        <w:bottom w:val="none" w:sz="0" w:space="0" w:color="auto"/>
        <w:right w:val="none" w:sz="0" w:space="0" w:color="auto"/>
      </w:divBdr>
    </w:div>
    <w:div w:id="742219917">
      <w:marLeft w:val="0"/>
      <w:marRight w:val="0"/>
      <w:marTop w:val="0"/>
      <w:marBottom w:val="0"/>
      <w:divBdr>
        <w:top w:val="none" w:sz="0" w:space="0" w:color="auto"/>
        <w:left w:val="none" w:sz="0" w:space="0" w:color="auto"/>
        <w:bottom w:val="none" w:sz="0" w:space="0" w:color="auto"/>
        <w:right w:val="none" w:sz="0" w:space="0" w:color="auto"/>
      </w:divBdr>
    </w:div>
    <w:div w:id="742219918">
      <w:marLeft w:val="0"/>
      <w:marRight w:val="0"/>
      <w:marTop w:val="0"/>
      <w:marBottom w:val="0"/>
      <w:divBdr>
        <w:top w:val="none" w:sz="0" w:space="0" w:color="auto"/>
        <w:left w:val="none" w:sz="0" w:space="0" w:color="auto"/>
        <w:bottom w:val="none" w:sz="0" w:space="0" w:color="auto"/>
        <w:right w:val="none" w:sz="0" w:space="0" w:color="auto"/>
      </w:divBdr>
    </w:div>
    <w:div w:id="742219919">
      <w:marLeft w:val="0"/>
      <w:marRight w:val="0"/>
      <w:marTop w:val="0"/>
      <w:marBottom w:val="0"/>
      <w:divBdr>
        <w:top w:val="none" w:sz="0" w:space="0" w:color="auto"/>
        <w:left w:val="none" w:sz="0" w:space="0" w:color="auto"/>
        <w:bottom w:val="none" w:sz="0" w:space="0" w:color="auto"/>
        <w:right w:val="none" w:sz="0" w:space="0" w:color="auto"/>
      </w:divBdr>
    </w:div>
    <w:div w:id="742219920">
      <w:marLeft w:val="0"/>
      <w:marRight w:val="0"/>
      <w:marTop w:val="0"/>
      <w:marBottom w:val="0"/>
      <w:divBdr>
        <w:top w:val="none" w:sz="0" w:space="0" w:color="auto"/>
        <w:left w:val="none" w:sz="0" w:space="0" w:color="auto"/>
        <w:bottom w:val="none" w:sz="0" w:space="0" w:color="auto"/>
        <w:right w:val="none" w:sz="0" w:space="0" w:color="auto"/>
      </w:divBdr>
    </w:div>
    <w:div w:id="742219921">
      <w:marLeft w:val="0"/>
      <w:marRight w:val="0"/>
      <w:marTop w:val="0"/>
      <w:marBottom w:val="0"/>
      <w:divBdr>
        <w:top w:val="none" w:sz="0" w:space="0" w:color="auto"/>
        <w:left w:val="none" w:sz="0" w:space="0" w:color="auto"/>
        <w:bottom w:val="none" w:sz="0" w:space="0" w:color="auto"/>
        <w:right w:val="none" w:sz="0" w:space="0" w:color="auto"/>
      </w:divBdr>
    </w:div>
    <w:div w:id="742219922">
      <w:marLeft w:val="0"/>
      <w:marRight w:val="0"/>
      <w:marTop w:val="0"/>
      <w:marBottom w:val="0"/>
      <w:divBdr>
        <w:top w:val="none" w:sz="0" w:space="0" w:color="auto"/>
        <w:left w:val="none" w:sz="0" w:space="0" w:color="auto"/>
        <w:bottom w:val="none" w:sz="0" w:space="0" w:color="auto"/>
        <w:right w:val="none" w:sz="0" w:space="0" w:color="auto"/>
      </w:divBdr>
    </w:div>
    <w:div w:id="742219923">
      <w:marLeft w:val="0"/>
      <w:marRight w:val="0"/>
      <w:marTop w:val="0"/>
      <w:marBottom w:val="0"/>
      <w:divBdr>
        <w:top w:val="none" w:sz="0" w:space="0" w:color="auto"/>
        <w:left w:val="none" w:sz="0" w:space="0" w:color="auto"/>
        <w:bottom w:val="none" w:sz="0" w:space="0" w:color="auto"/>
        <w:right w:val="none" w:sz="0" w:space="0" w:color="auto"/>
      </w:divBdr>
    </w:div>
    <w:div w:id="742219924">
      <w:marLeft w:val="0"/>
      <w:marRight w:val="0"/>
      <w:marTop w:val="0"/>
      <w:marBottom w:val="0"/>
      <w:divBdr>
        <w:top w:val="none" w:sz="0" w:space="0" w:color="auto"/>
        <w:left w:val="none" w:sz="0" w:space="0" w:color="auto"/>
        <w:bottom w:val="none" w:sz="0" w:space="0" w:color="auto"/>
        <w:right w:val="none" w:sz="0" w:space="0" w:color="auto"/>
      </w:divBdr>
    </w:div>
    <w:div w:id="742219925">
      <w:marLeft w:val="0"/>
      <w:marRight w:val="0"/>
      <w:marTop w:val="0"/>
      <w:marBottom w:val="0"/>
      <w:divBdr>
        <w:top w:val="none" w:sz="0" w:space="0" w:color="auto"/>
        <w:left w:val="none" w:sz="0" w:space="0" w:color="auto"/>
        <w:bottom w:val="none" w:sz="0" w:space="0" w:color="auto"/>
        <w:right w:val="none" w:sz="0" w:space="0" w:color="auto"/>
      </w:divBdr>
    </w:div>
    <w:div w:id="742219926">
      <w:marLeft w:val="0"/>
      <w:marRight w:val="0"/>
      <w:marTop w:val="0"/>
      <w:marBottom w:val="0"/>
      <w:divBdr>
        <w:top w:val="none" w:sz="0" w:space="0" w:color="auto"/>
        <w:left w:val="none" w:sz="0" w:space="0" w:color="auto"/>
        <w:bottom w:val="none" w:sz="0" w:space="0" w:color="auto"/>
        <w:right w:val="none" w:sz="0" w:space="0" w:color="auto"/>
      </w:divBdr>
    </w:div>
    <w:div w:id="742219927">
      <w:marLeft w:val="0"/>
      <w:marRight w:val="0"/>
      <w:marTop w:val="0"/>
      <w:marBottom w:val="0"/>
      <w:divBdr>
        <w:top w:val="none" w:sz="0" w:space="0" w:color="auto"/>
        <w:left w:val="none" w:sz="0" w:space="0" w:color="auto"/>
        <w:bottom w:val="none" w:sz="0" w:space="0" w:color="auto"/>
        <w:right w:val="none" w:sz="0" w:space="0" w:color="auto"/>
      </w:divBdr>
    </w:div>
    <w:div w:id="742219928">
      <w:marLeft w:val="0"/>
      <w:marRight w:val="0"/>
      <w:marTop w:val="0"/>
      <w:marBottom w:val="0"/>
      <w:divBdr>
        <w:top w:val="none" w:sz="0" w:space="0" w:color="auto"/>
        <w:left w:val="none" w:sz="0" w:space="0" w:color="auto"/>
        <w:bottom w:val="none" w:sz="0" w:space="0" w:color="auto"/>
        <w:right w:val="none" w:sz="0" w:space="0" w:color="auto"/>
      </w:divBdr>
    </w:div>
    <w:div w:id="742219929">
      <w:marLeft w:val="0"/>
      <w:marRight w:val="0"/>
      <w:marTop w:val="0"/>
      <w:marBottom w:val="0"/>
      <w:divBdr>
        <w:top w:val="none" w:sz="0" w:space="0" w:color="auto"/>
        <w:left w:val="none" w:sz="0" w:space="0" w:color="auto"/>
        <w:bottom w:val="none" w:sz="0" w:space="0" w:color="auto"/>
        <w:right w:val="none" w:sz="0" w:space="0" w:color="auto"/>
      </w:divBdr>
    </w:div>
    <w:div w:id="742219930">
      <w:marLeft w:val="0"/>
      <w:marRight w:val="0"/>
      <w:marTop w:val="0"/>
      <w:marBottom w:val="0"/>
      <w:divBdr>
        <w:top w:val="none" w:sz="0" w:space="0" w:color="auto"/>
        <w:left w:val="none" w:sz="0" w:space="0" w:color="auto"/>
        <w:bottom w:val="none" w:sz="0" w:space="0" w:color="auto"/>
        <w:right w:val="none" w:sz="0" w:space="0" w:color="auto"/>
      </w:divBdr>
    </w:div>
    <w:div w:id="742219931">
      <w:marLeft w:val="0"/>
      <w:marRight w:val="0"/>
      <w:marTop w:val="0"/>
      <w:marBottom w:val="0"/>
      <w:divBdr>
        <w:top w:val="none" w:sz="0" w:space="0" w:color="auto"/>
        <w:left w:val="none" w:sz="0" w:space="0" w:color="auto"/>
        <w:bottom w:val="none" w:sz="0" w:space="0" w:color="auto"/>
        <w:right w:val="none" w:sz="0" w:space="0" w:color="auto"/>
      </w:divBdr>
    </w:div>
    <w:div w:id="742219932">
      <w:marLeft w:val="0"/>
      <w:marRight w:val="0"/>
      <w:marTop w:val="0"/>
      <w:marBottom w:val="0"/>
      <w:divBdr>
        <w:top w:val="none" w:sz="0" w:space="0" w:color="auto"/>
        <w:left w:val="none" w:sz="0" w:space="0" w:color="auto"/>
        <w:bottom w:val="none" w:sz="0" w:space="0" w:color="auto"/>
        <w:right w:val="none" w:sz="0" w:space="0" w:color="auto"/>
      </w:divBdr>
    </w:div>
    <w:div w:id="742219933">
      <w:marLeft w:val="0"/>
      <w:marRight w:val="0"/>
      <w:marTop w:val="0"/>
      <w:marBottom w:val="0"/>
      <w:divBdr>
        <w:top w:val="none" w:sz="0" w:space="0" w:color="auto"/>
        <w:left w:val="none" w:sz="0" w:space="0" w:color="auto"/>
        <w:bottom w:val="none" w:sz="0" w:space="0" w:color="auto"/>
        <w:right w:val="none" w:sz="0" w:space="0" w:color="auto"/>
      </w:divBdr>
    </w:div>
    <w:div w:id="742219934">
      <w:marLeft w:val="0"/>
      <w:marRight w:val="0"/>
      <w:marTop w:val="0"/>
      <w:marBottom w:val="0"/>
      <w:divBdr>
        <w:top w:val="none" w:sz="0" w:space="0" w:color="auto"/>
        <w:left w:val="none" w:sz="0" w:space="0" w:color="auto"/>
        <w:bottom w:val="none" w:sz="0" w:space="0" w:color="auto"/>
        <w:right w:val="none" w:sz="0" w:space="0" w:color="auto"/>
      </w:divBdr>
    </w:div>
    <w:div w:id="742219935">
      <w:marLeft w:val="0"/>
      <w:marRight w:val="0"/>
      <w:marTop w:val="0"/>
      <w:marBottom w:val="0"/>
      <w:divBdr>
        <w:top w:val="none" w:sz="0" w:space="0" w:color="auto"/>
        <w:left w:val="none" w:sz="0" w:space="0" w:color="auto"/>
        <w:bottom w:val="none" w:sz="0" w:space="0" w:color="auto"/>
        <w:right w:val="none" w:sz="0" w:space="0" w:color="auto"/>
      </w:divBdr>
    </w:div>
    <w:div w:id="742219936">
      <w:marLeft w:val="0"/>
      <w:marRight w:val="0"/>
      <w:marTop w:val="0"/>
      <w:marBottom w:val="0"/>
      <w:divBdr>
        <w:top w:val="none" w:sz="0" w:space="0" w:color="auto"/>
        <w:left w:val="none" w:sz="0" w:space="0" w:color="auto"/>
        <w:bottom w:val="none" w:sz="0" w:space="0" w:color="auto"/>
        <w:right w:val="none" w:sz="0" w:space="0" w:color="auto"/>
      </w:divBdr>
    </w:div>
    <w:div w:id="742219938">
      <w:marLeft w:val="0"/>
      <w:marRight w:val="0"/>
      <w:marTop w:val="0"/>
      <w:marBottom w:val="0"/>
      <w:divBdr>
        <w:top w:val="none" w:sz="0" w:space="0" w:color="auto"/>
        <w:left w:val="none" w:sz="0" w:space="0" w:color="auto"/>
        <w:bottom w:val="none" w:sz="0" w:space="0" w:color="auto"/>
        <w:right w:val="none" w:sz="0" w:space="0" w:color="auto"/>
      </w:divBdr>
    </w:div>
    <w:div w:id="742219939">
      <w:marLeft w:val="0"/>
      <w:marRight w:val="0"/>
      <w:marTop w:val="0"/>
      <w:marBottom w:val="0"/>
      <w:divBdr>
        <w:top w:val="none" w:sz="0" w:space="0" w:color="auto"/>
        <w:left w:val="none" w:sz="0" w:space="0" w:color="auto"/>
        <w:bottom w:val="none" w:sz="0" w:space="0" w:color="auto"/>
        <w:right w:val="none" w:sz="0" w:space="0" w:color="auto"/>
      </w:divBdr>
    </w:div>
    <w:div w:id="742219940">
      <w:marLeft w:val="0"/>
      <w:marRight w:val="0"/>
      <w:marTop w:val="0"/>
      <w:marBottom w:val="0"/>
      <w:divBdr>
        <w:top w:val="none" w:sz="0" w:space="0" w:color="auto"/>
        <w:left w:val="none" w:sz="0" w:space="0" w:color="auto"/>
        <w:bottom w:val="none" w:sz="0" w:space="0" w:color="auto"/>
        <w:right w:val="none" w:sz="0" w:space="0" w:color="auto"/>
      </w:divBdr>
    </w:div>
    <w:div w:id="742219941">
      <w:marLeft w:val="0"/>
      <w:marRight w:val="0"/>
      <w:marTop w:val="0"/>
      <w:marBottom w:val="0"/>
      <w:divBdr>
        <w:top w:val="none" w:sz="0" w:space="0" w:color="auto"/>
        <w:left w:val="none" w:sz="0" w:space="0" w:color="auto"/>
        <w:bottom w:val="none" w:sz="0" w:space="0" w:color="auto"/>
        <w:right w:val="none" w:sz="0" w:space="0" w:color="auto"/>
      </w:divBdr>
    </w:div>
    <w:div w:id="742219942">
      <w:marLeft w:val="0"/>
      <w:marRight w:val="0"/>
      <w:marTop w:val="0"/>
      <w:marBottom w:val="0"/>
      <w:divBdr>
        <w:top w:val="none" w:sz="0" w:space="0" w:color="auto"/>
        <w:left w:val="none" w:sz="0" w:space="0" w:color="auto"/>
        <w:bottom w:val="none" w:sz="0" w:space="0" w:color="auto"/>
        <w:right w:val="none" w:sz="0" w:space="0" w:color="auto"/>
      </w:divBdr>
    </w:div>
    <w:div w:id="742219943">
      <w:marLeft w:val="0"/>
      <w:marRight w:val="0"/>
      <w:marTop w:val="0"/>
      <w:marBottom w:val="0"/>
      <w:divBdr>
        <w:top w:val="none" w:sz="0" w:space="0" w:color="auto"/>
        <w:left w:val="none" w:sz="0" w:space="0" w:color="auto"/>
        <w:bottom w:val="none" w:sz="0" w:space="0" w:color="auto"/>
        <w:right w:val="none" w:sz="0" w:space="0" w:color="auto"/>
      </w:divBdr>
    </w:div>
    <w:div w:id="742219944">
      <w:marLeft w:val="0"/>
      <w:marRight w:val="0"/>
      <w:marTop w:val="0"/>
      <w:marBottom w:val="0"/>
      <w:divBdr>
        <w:top w:val="none" w:sz="0" w:space="0" w:color="auto"/>
        <w:left w:val="none" w:sz="0" w:space="0" w:color="auto"/>
        <w:bottom w:val="none" w:sz="0" w:space="0" w:color="auto"/>
        <w:right w:val="none" w:sz="0" w:space="0" w:color="auto"/>
      </w:divBdr>
    </w:div>
    <w:div w:id="742219945">
      <w:marLeft w:val="0"/>
      <w:marRight w:val="0"/>
      <w:marTop w:val="0"/>
      <w:marBottom w:val="0"/>
      <w:divBdr>
        <w:top w:val="none" w:sz="0" w:space="0" w:color="auto"/>
        <w:left w:val="none" w:sz="0" w:space="0" w:color="auto"/>
        <w:bottom w:val="none" w:sz="0" w:space="0" w:color="auto"/>
        <w:right w:val="none" w:sz="0" w:space="0" w:color="auto"/>
      </w:divBdr>
    </w:div>
    <w:div w:id="742219946">
      <w:marLeft w:val="0"/>
      <w:marRight w:val="0"/>
      <w:marTop w:val="0"/>
      <w:marBottom w:val="0"/>
      <w:divBdr>
        <w:top w:val="none" w:sz="0" w:space="0" w:color="auto"/>
        <w:left w:val="none" w:sz="0" w:space="0" w:color="auto"/>
        <w:bottom w:val="none" w:sz="0" w:space="0" w:color="auto"/>
        <w:right w:val="none" w:sz="0" w:space="0" w:color="auto"/>
      </w:divBdr>
      <w:divsChild>
        <w:div w:id="742219948">
          <w:marLeft w:val="0"/>
          <w:marRight w:val="0"/>
          <w:marTop w:val="0"/>
          <w:marBottom w:val="0"/>
          <w:divBdr>
            <w:top w:val="none" w:sz="0" w:space="0" w:color="auto"/>
            <w:left w:val="none" w:sz="0" w:space="0" w:color="auto"/>
            <w:bottom w:val="none" w:sz="0" w:space="0" w:color="auto"/>
            <w:right w:val="none" w:sz="0" w:space="0" w:color="auto"/>
          </w:divBdr>
          <w:divsChild>
            <w:div w:id="742219953">
              <w:marLeft w:val="0"/>
              <w:marRight w:val="0"/>
              <w:marTop w:val="0"/>
              <w:marBottom w:val="0"/>
              <w:divBdr>
                <w:top w:val="none" w:sz="0" w:space="0" w:color="auto"/>
                <w:left w:val="none" w:sz="0" w:space="0" w:color="auto"/>
                <w:bottom w:val="none" w:sz="0" w:space="0" w:color="auto"/>
                <w:right w:val="none" w:sz="0" w:space="0" w:color="auto"/>
              </w:divBdr>
              <w:divsChild>
                <w:div w:id="742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9947">
      <w:marLeft w:val="0"/>
      <w:marRight w:val="0"/>
      <w:marTop w:val="0"/>
      <w:marBottom w:val="0"/>
      <w:divBdr>
        <w:top w:val="none" w:sz="0" w:space="0" w:color="auto"/>
        <w:left w:val="none" w:sz="0" w:space="0" w:color="auto"/>
        <w:bottom w:val="none" w:sz="0" w:space="0" w:color="auto"/>
        <w:right w:val="none" w:sz="0" w:space="0" w:color="auto"/>
      </w:divBdr>
    </w:div>
    <w:div w:id="742219949">
      <w:marLeft w:val="0"/>
      <w:marRight w:val="0"/>
      <w:marTop w:val="0"/>
      <w:marBottom w:val="0"/>
      <w:divBdr>
        <w:top w:val="none" w:sz="0" w:space="0" w:color="auto"/>
        <w:left w:val="none" w:sz="0" w:space="0" w:color="auto"/>
        <w:bottom w:val="none" w:sz="0" w:space="0" w:color="auto"/>
        <w:right w:val="none" w:sz="0" w:space="0" w:color="auto"/>
      </w:divBdr>
    </w:div>
    <w:div w:id="742219950">
      <w:marLeft w:val="0"/>
      <w:marRight w:val="0"/>
      <w:marTop w:val="0"/>
      <w:marBottom w:val="0"/>
      <w:divBdr>
        <w:top w:val="none" w:sz="0" w:space="0" w:color="auto"/>
        <w:left w:val="none" w:sz="0" w:space="0" w:color="auto"/>
        <w:bottom w:val="none" w:sz="0" w:space="0" w:color="auto"/>
        <w:right w:val="none" w:sz="0" w:space="0" w:color="auto"/>
      </w:divBdr>
    </w:div>
    <w:div w:id="742219951">
      <w:marLeft w:val="0"/>
      <w:marRight w:val="0"/>
      <w:marTop w:val="0"/>
      <w:marBottom w:val="0"/>
      <w:divBdr>
        <w:top w:val="none" w:sz="0" w:space="0" w:color="auto"/>
        <w:left w:val="none" w:sz="0" w:space="0" w:color="auto"/>
        <w:bottom w:val="none" w:sz="0" w:space="0" w:color="auto"/>
        <w:right w:val="none" w:sz="0" w:space="0" w:color="auto"/>
      </w:divBdr>
    </w:div>
    <w:div w:id="742219952">
      <w:marLeft w:val="0"/>
      <w:marRight w:val="0"/>
      <w:marTop w:val="0"/>
      <w:marBottom w:val="0"/>
      <w:divBdr>
        <w:top w:val="none" w:sz="0" w:space="0" w:color="auto"/>
        <w:left w:val="none" w:sz="0" w:space="0" w:color="auto"/>
        <w:bottom w:val="none" w:sz="0" w:space="0" w:color="auto"/>
        <w:right w:val="none" w:sz="0" w:space="0" w:color="auto"/>
      </w:divBdr>
    </w:div>
    <w:div w:id="742219954">
      <w:marLeft w:val="0"/>
      <w:marRight w:val="0"/>
      <w:marTop w:val="0"/>
      <w:marBottom w:val="0"/>
      <w:divBdr>
        <w:top w:val="none" w:sz="0" w:space="0" w:color="auto"/>
        <w:left w:val="none" w:sz="0" w:space="0" w:color="auto"/>
        <w:bottom w:val="none" w:sz="0" w:space="0" w:color="auto"/>
        <w:right w:val="none" w:sz="0" w:space="0" w:color="auto"/>
      </w:divBdr>
    </w:div>
    <w:div w:id="742219955">
      <w:marLeft w:val="0"/>
      <w:marRight w:val="0"/>
      <w:marTop w:val="0"/>
      <w:marBottom w:val="0"/>
      <w:divBdr>
        <w:top w:val="none" w:sz="0" w:space="0" w:color="auto"/>
        <w:left w:val="none" w:sz="0" w:space="0" w:color="auto"/>
        <w:bottom w:val="none" w:sz="0" w:space="0" w:color="auto"/>
        <w:right w:val="none" w:sz="0" w:space="0" w:color="auto"/>
      </w:divBdr>
    </w:div>
    <w:div w:id="742219956">
      <w:marLeft w:val="0"/>
      <w:marRight w:val="0"/>
      <w:marTop w:val="0"/>
      <w:marBottom w:val="0"/>
      <w:divBdr>
        <w:top w:val="none" w:sz="0" w:space="0" w:color="auto"/>
        <w:left w:val="none" w:sz="0" w:space="0" w:color="auto"/>
        <w:bottom w:val="none" w:sz="0" w:space="0" w:color="auto"/>
        <w:right w:val="none" w:sz="0" w:space="0" w:color="auto"/>
      </w:divBdr>
    </w:div>
    <w:div w:id="742219957">
      <w:marLeft w:val="0"/>
      <w:marRight w:val="0"/>
      <w:marTop w:val="0"/>
      <w:marBottom w:val="0"/>
      <w:divBdr>
        <w:top w:val="none" w:sz="0" w:space="0" w:color="auto"/>
        <w:left w:val="none" w:sz="0" w:space="0" w:color="auto"/>
        <w:bottom w:val="none" w:sz="0" w:space="0" w:color="auto"/>
        <w:right w:val="none" w:sz="0" w:space="0" w:color="auto"/>
      </w:divBdr>
    </w:div>
    <w:div w:id="742219958">
      <w:marLeft w:val="0"/>
      <w:marRight w:val="0"/>
      <w:marTop w:val="0"/>
      <w:marBottom w:val="0"/>
      <w:divBdr>
        <w:top w:val="none" w:sz="0" w:space="0" w:color="auto"/>
        <w:left w:val="none" w:sz="0" w:space="0" w:color="auto"/>
        <w:bottom w:val="none" w:sz="0" w:space="0" w:color="auto"/>
        <w:right w:val="none" w:sz="0" w:space="0" w:color="auto"/>
      </w:divBdr>
    </w:div>
    <w:div w:id="742219959">
      <w:marLeft w:val="0"/>
      <w:marRight w:val="0"/>
      <w:marTop w:val="0"/>
      <w:marBottom w:val="0"/>
      <w:divBdr>
        <w:top w:val="none" w:sz="0" w:space="0" w:color="auto"/>
        <w:left w:val="none" w:sz="0" w:space="0" w:color="auto"/>
        <w:bottom w:val="none" w:sz="0" w:space="0" w:color="auto"/>
        <w:right w:val="none" w:sz="0" w:space="0" w:color="auto"/>
      </w:divBdr>
    </w:div>
    <w:div w:id="742219960">
      <w:marLeft w:val="0"/>
      <w:marRight w:val="0"/>
      <w:marTop w:val="0"/>
      <w:marBottom w:val="0"/>
      <w:divBdr>
        <w:top w:val="none" w:sz="0" w:space="0" w:color="auto"/>
        <w:left w:val="none" w:sz="0" w:space="0" w:color="auto"/>
        <w:bottom w:val="none" w:sz="0" w:space="0" w:color="auto"/>
        <w:right w:val="none" w:sz="0" w:space="0" w:color="auto"/>
      </w:divBdr>
    </w:div>
    <w:div w:id="742219961">
      <w:marLeft w:val="0"/>
      <w:marRight w:val="0"/>
      <w:marTop w:val="0"/>
      <w:marBottom w:val="0"/>
      <w:divBdr>
        <w:top w:val="none" w:sz="0" w:space="0" w:color="auto"/>
        <w:left w:val="none" w:sz="0" w:space="0" w:color="auto"/>
        <w:bottom w:val="none" w:sz="0" w:space="0" w:color="auto"/>
        <w:right w:val="none" w:sz="0" w:space="0" w:color="auto"/>
      </w:divBdr>
    </w:div>
    <w:div w:id="742219962">
      <w:marLeft w:val="0"/>
      <w:marRight w:val="0"/>
      <w:marTop w:val="0"/>
      <w:marBottom w:val="0"/>
      <w:divBdr>
        <w:top w:val="none" w:sz="0" w:space="0" w:color="auto"/>
        <w:left w:val="none" w:sz="0" w:space="0" w:color="auto"/>
        <w:bottom w:val="none" w:sz="0" w:space="0" w:color="auto"/>
        <w:right w:val="none" w:sz="0" w:space="0" w:color="auto"/>
      </w:divBdr>
    </w:div>
    <w:div w:id="742219963">
      <w:marLeft w:val="0"/>
      <w:marRight w:val="0"/>
      <w:marTop w:val="0"/>
      <w:marBottom w:val="0"/>
      <w:divBdr>
        <w:top w:val="none" w:sz="0" w:space="0" w:color="auto"/>
        <w:left w:val="none" w:sz="0" w:space="0" w:color="auto"/>
        <w:bottom w:val="none" w:sz="0" w:space="0" w:color="auto"/>
        <w:right w:val="none" w:sz="0" w:space="0" w:color="auto"/>
      </w:divBdr>
    </w:div>
    <w:div w:id="742219964">
      <w:marLeft w:val="0"/>
      <w:marRight w:val="0"/>
      <w:marTop w:val="0"/>
      <w:marBottom w:val="0"/>
      <w:divBdr>
        <w:top w:val="none" w:sz="0" w:space="0" w:color="auto"/>
        <w:left w:val="none" w:sz="0" w:space="0" w:color="auto"/>
        <w:bottom w:val="none" w:sz="0" w:space="0" w:color="auto"/>
        <w:right w:val="none" w:sz="0" w:space="0" w:color="auto"/>
      </w:divBdr>
    </w:div>
    <w:div w:id="742219965">
      <w:marLeft w:val="0"/>
      <w:marRight w:val="0"/>
      <w:marTop w:val="0"/>
      <w:marBottom w:val="0"/>
      <w:divBdr>
        <w:top w:val="none" w:sz="0" w:space="0" w:color="auto"/>
        <w:left w:val="none" w:sz="0" w:space="0" w:color="auto"/>
        <w:bottom w:val="none" w:sz="0" w:space="0" w:color="auto"/>
        <w:right w:val="none" w:sz="0" w:space="0" w:color="auto"/>
      </w:divBdr>
    </w:div>
    <w:div w:id="742219966">
      <w:marLeft w:val="0"/>
      <w:marRight w:val="0"/>
      <w:marTop w:val="0"/>
      <w:marBottom w:val="0"/>
      <w:divBdr>
        <w:top w:val="none" w:sz="0" w:space="0" w:color="auto"/>
        <w:left w:val="none" w:sz="0" w:space="0" w:color="auto"/>
        <w:bottom w:val="none" w:sz="0" w:space="0" w:color="auto"/>
        <w:right w:val="none" w:sz="0" w:space="0" w:color="auto"/>
      </w:divBdr>
    </w:div>
    <w:div w:id="742219967">
      <w:marLeft w:val="0"/>
      <w:marRight w:val="0"/>
      <w:marTop w:val="0"/>
      <w:marBottom w:val="0"/>
      <w:divBdr>
        <w:top w:val="none" w:sz="0" w:space="0" w:color="auto"/>
        <w:left w:val="none" w:sz="0" w:space="0" w:color="auto"/>
        <w:bottom w:val="none" w:sz="0" w:space="0" w:color="auto"/>
        <w:right w:val="none" w:sz="0" w:space="0" w:color="auto"/>
      </w:divBdr>
    </w:div>
    <w:div w:id="745221863">
      <w:bodyDiv w:val="1"/>
      <w:marLeft w:val="0"/>
      <w:marRight w:val="0"/>
      <w:marTop w:val="0"/>
      <w:marBottom w:val="0"/>
      <w:divBdr>
        <w:top w:val="none" w:sz="0" w:space="0" w:color="auto"/>
        <w:left w:val="none" w:sz="0" w:space="0" w:color="auto"/>
        <w:bottom w:val="none" w:sz="0" w:space="0" w:color="auto"/>
        <w:right w:val="none" w:sz="0" w:space="0" w:color="auto"/>
      </w:divBdr>
    </w:div>
    <w:div w:id="802623850">
      <w:bodyDiv w:val="1"/>
      <w:marLeft w:val="0"/>
      <w:marRight w:val="0"/>
      <w:marTop w:val="0"/>
      <w:marBottom w:val="0"/>
      <w:divBdr>
        <w:top w:val="none" w:sz="0" w:space="0" w:color="auto"/>
        <w:left w:val="none" w:sz="0" w:space="0" w:color="auto"/>
        <w:bottom w:val="none" w:sz="0" w:space="0" w:color="auto"/>
        <w:right w:val="none" w:sz="0" w:space="0" w:color="auto"/>
      </w:divBdr>
    </w:div>
    <w:div w:id="859054112">
      <w:bodyDiv w:val="1"/>
      <w:marLeft w:val="0"/>
      <w:marRight w:val="0"/>
      <w:marTop w:val="0"/>
      <w:marBottom w:val="0"/>
      <w:divBdr>
        <w:top w:val="none" w:sz="0" w:space="0" w:color="auto"/>
        <w:left w:val="none" w:sz="0" w:space="0" w:color="auto"/>
        <w:bottom w:val="none" w:sz="0" w:space="0" w:color="auto"/>
        <w:right w:val="none" w:sz="0" w:space="0" w:color="auto"/>
      </w:divBdr>
    </w:div>
    <w:div w:id="860388400">
      <w:bodyDiv w:val="1"/>
      <w:marLeft w:val="0"/>
      <w:marRight w:val="0"/>
      <w:marTop w:val="0"/>
      <w:marBottom w:val="0"/>
      <w:divBdr>
        <w:top w:val="none" w:sz="0" w:space="0" w:color="auto"/>
        <w:left w:val="none" w:sz="0" w:space="0" w:color="auto"/>
        <w:bottom w:val="none" w:sz="0" w:space="0" w:color="auto"/>
        <w:right w:val="none" w:sz="0" w:space="0" w:color="auto"/>
      </w:divBdr>
    </w:div>
    <w:div w:id="888805538">
      <w:bodyDiv w:val="1"/>
      <w:marLeft w:val="0"/>
      <w:marRight w:val="0"/>
      <w:marTop w:val="0"/>
      <w:marBottom w:val="0"/>
      <w:divBdr>
        <w:top w:val="none" w:sz="0" w:space="0" w:color="auto"/>
        <w:left w:val="none" w:sz="0" w:space="0" w:color="auto"/>
        <w:bottom w:val="none" w:sz="0" w:space="0" w:color="auto"/>
        <w:right w:val="none" w:sz="0" w:space="0" w:color="auto"/>
      </w:divBdr>
    </w:div>
    <w:div w:id="1039084085">
      <w:bodyDiv w:val="1"/>
      <w:marLeft w:val="0"/>
      <w:marRight w:val="0"/>
      <w:marTop w:val="0"/>
      <w:marBottom w:val="0"/>
      <w:divBdr>
        <w:top w:val="none" w:sz="0" w:space="0" w:color="auto"/>
        <w:left w:val="none" w:sz="0" w:space="0" w:color="auto"/>
        <w:bottom w:val="none" w:sz="0" w:space="0" w:color="auto"/>
        <w:right w:val="none" w:sz="0" w:space="0" w:color="auto"/>
      </w:divBdr>
    </w:div>
    <w:div w:id="1085877274">
      <w:bodyDiv w:val="1"/>
      <w:marLeft w:val="0"/>
      <w:marRight w:val="0"/>
      <w:marTop w:val="0"/>
      <w:marBottom w:val="0"/>
      <w:divBdr>
        <w:top w:val="none" w:sz="0" w:space="0" w:color="auto"/>
        <w:left w:val="none" w:sz="0" w:space="0" w:color="auto"/>
        <w:bottom w:val="none" w:sz="0" w:space="0" w:color="auto"/>
        <w:right w:val="none" w:sz="0" w:space="0" w:color="auto"/>
      </w:divBdr>
    </w:div>
    <w:div w:id="1096100650">
      <w:bodyDiv w:val="1"/>
      <w:marLeft w:val="0"/>
      <w:marRight w:val="0"/>
      <w:marTop w:val="0"/>
      <w:marBottom w:val="0"/>
      <w:divBdr>
        <w:top w:val="none" w:sz="0" w:space="0" w:color="auto"/>
        <w:left w:val="none" w:sz="0" w:space="0" w:color="auto"/>
        <w:bottom w:val="none" w:sz="0" w:space="0" w:color="auto"/>
        <w:right w:val="none" w:sz="0" w:space="0" w:color="auto"/>
      </w:divBdr>
    </w:div>
    <w:div w:id="1148400210">
      <w:bodyDiv w:val="1"/>
      <w:marLeft w:val="0"/>
      <w:marRight w:val="0"/>
      <w:marTop w:val="0"/>
      <w:marBottom w:val="0"/>
      <w:divBdr>
        <w:top w:val="none" w:sz="0" w:space="0" w:color="auto"/>
        <w:left w:val="none" w:sz="0" w:space="0" w:color="auto"/>
        <w:bottom w:val="none" w:sz="0" w:space="0" w:color="auto"/>
        <w:right w:val="none" w:sz="0" w:space="0" w:color="auto"/>
      </w:divBdr>
    </w:div>
    <w:div w:id="1158619182">
      <w:bodyDiv w:val="1"/>
      <w:marLeft w:val="0"/>
      <w:marRight w:val="0"/>
      <w:marTop w:val="0"/>
      <w:marBottom w:val="0"/>
      <w:divBdr>
        <w:top w:val="none" w:sz="0" w:space="0" w:color="auto"/>
        <w:left w:val="none" w:sz="0" w:space="0" w:color="auto"/>
        <w:bottom w:val="none" w:sz="0" w:space="0" w:color="auto"/>
        <w:right w:val="none" w:sz="0" w:space="0" w:color="auto"/>
      </w:divBdr>
    </w:div>
    <w:div w:id="1244220411">
      <w:bodyDiv w:val="1"/>
      <w:marLeft w:val="0"/>
      <w:marRight w:val="0"/>
      <w:marTop w:val="0"/>
      <w:marBottom w:val="0"/>
      <w:divBdr>
        <w:top w:val="none" w:sz="0" w:space="0" w:color="auto"/>
        <w:left w:val="none" w:sz="0" w:space="0" w:color="auto"/>
        <w:bottom w:val="none" w:sz="0" w:space="0" w:color="auto"/>
        <w:right w:val="none" w:sz="0" w:space="0" w:color="auto"/>
      </w:divBdr>
    </w:div>
    <w:div w:id="1245262292">
      <w:bodyDiv w:val="1"/>
      <w:marLeft w:val="0"/>
      <w:marRight w:val="0"/>
      <w:marTop w:val="0"/>
      <w:marBottom w:val="0"/>
      <w:divBdr>
        <w:top w:val="none" w:sz="0" w:space="0" w:color="auto"/>
        <w:left w:val="none" w:sz="0" w:space="0" w:color="auto"/>
        <w:bottom w:val="none" w:sz="0" w:space="0" w:color="auto"/>
        <w:right w:val="none" w:sz="0" w:space="0" w:color="auto"/>
      </w:divBdr>
    </w:div>
    <w:div w:id="1286541078">
      <w:bodyDiv w:val="1"/>
      <w:marLeft w:val="0"/>
      <w:marRight w:val="0"/>
      <w:marTop w:val="0"/>
      <w:marBottom w:val="0"/>
      <w:divBdr>
        <w:top w:val="none" w:sz="0" w:space="0" w:color="auto"/>
        <w:left w:val="none" w:sz="0" w:space="0" w:color="auto"/>
        <w:bottom w:val="none" w:sz="0" w:space="0" w:color="auto"/>
        <w:right w:val="none" w:sz="0" w:space="0" w:color="auto"/>
      </w:divBdr>
    </w:div>
    <w:div w:id="1299066200">
      <w:bodyDiv w:val="1"/>
      <w:marLeft w:val="0"/>
      <w:marRight w:val="0"/>
      <w:marTop w:val="0"/>
      <w:marBottom w:val="0"/>
      <w:divBdr>
        <w:top w:val="none" w:sz="0" w:space="0" w:color="auto"/>
        <w:left w:val="none" w:sz="0" w:space="0" w:color="auto"/>
        <w:bottom w:val="none" w:sz="0" w:space="0" w:color="auto"/>
        <w:right w:val="none" w:sz="0" w:space="0" w:color="auto"/>
      </w:divBdr>
    </w:div>
    <w:div w:id="1347554816">
      <w:bodyDiv w:val="1"/>
      <w:marLeft w:val="0"/>
      <w:marRight w:val="0"/>
      <w:marTop w:val="0"/>
      <w:marBottom w:val="0"/>
      <w:divBdr>
        <w:top w:val="none" w:sz="0" w:space="0" w:color="auto"/>
        <w:left w:val="none" w:sz="0" w:space="0" w:color="auto"/>
        <w:bottom w:val="none" w:sz="0" w:space="0" w:color="auto"/>
        <w:right w:val="none" w:sz="0" w:space="0" w:color="auto"/>
      </w:divBdr>
    </w:div>
    <w:div w:id="1390881161">
      <w:bodyDiv w:val="1"/>
      <w:marLeft w:val="0"/>
      <w:marRight w:val="0"/>
      <w:marTop w:val="0"/>
      <w:marBottom w:val="0"/>
      <w:divBdr>
        <w:top w:val="none" w:sz="0" w:space="0" w:color="auto"/>
        <w:left w:val="none" w:sz="0" w:space="0" w:color="auto"/>
        <w:bottom w:val="none" w:sz="0" w:space="0" w:color="auto"/>
        <w:right w:val="none" w:sz="0" w:space="0" w:color="auto"/>
      </w:divBdr>
    </w:div>
    <w:div w:id="1463765208">
      <w:bodyDiv w:val="1"/>
      <w:marLeft w:val="0"/>
      <w:marRight w:val="0"/>
      <w:marTop w:val="0"/>
      <w:marBottom w:val="0"/>
      <w:divBdr>
        <w:top w:val="none" w:sz="0" w:space="0" w:color="auto"/>
        <w:left w:val="none" w:sz="0" w:space="0" w:color="auto"/>
        <w:bottom w:val="none" w:sz="0" w:space="0" w:color="auto"/>
        <w:right w:val="none" w:sz="0" w:space="0" w:color="auto"/>
      </w:divBdr>
    </w:div>
    <w:div w:id="1571650670">
      <w:bodyDiv w:val="1"/>
      <w:marLeft w:val="0"/>
      <w:marRight w:val="0"/>
      <w:marTop w:val="0"/>
      <w:marBottom w:val="0"/>
      <w:divBdr>
        <w:top w:val="none" w:sz="0" w:space="0" w:color="auto"/>
        <w:left w:val="none" w:sz="0" w:space="0" w:color="auto"/>
        <w:bottom w:val="none" w:sz="0" w:space="0" w:color="auto"/>
        <w:right w:val="none" w:sz="0" w:space="0" w:color="auto"/>
      </w:divBdr>
    </w:div>
    <w:div w:id="1598712539">
      <w:bodyDiv w:val="1"/>
      <w:marLeft w:val="0"/>
      <w:marRight w:val="0"/>
      <w:marTop w:val="0"/>
      <w:marBottom w:val="0"/>
      <w:divBdr>
        <w:top w:val="none" w:sz="0" w:space="0" w:color="auto"/>
        <w:left w:val="none" w:sz="0" w:space="0" w:color="auto"/>
        <w:bottom w:val="none" w:sz="0" w:space="0" w:color="auto"/>
        <w:right w:val="none" w:sz="0" w:space="0" w:color="auto"/>
      </w:divBdr>
    </w:div>
    <w:div w:id="1808164285">
      <w:bodyDiv w:val="1"/>
      <w:marLeft w:val="0"/>
      <w:marRight w:val="0"/>
      <w:marTop w:val="0"/>
      <w:marBottom w:val="0"/>
      <w:divBdr>
        <w:top w:val="none" w:sz="0" w:space="0" w:color="auto"/>
        <w:left w:val="none" w:sz="0" w:space="0" w:color="auto"/>
        <w:bottom w:val="none" w:sz="0" w:space="0" w:color="auto"/>
        <w:right w:val="none" w:sz="0" w:space="0" w:color="auto"/>
      </w:divBdr>
    </w:div>
    <w:div w:id="1863785086">
      <w:bodyDiv w:val="1"/>
      <w:marLeft w:val="0"/>
      <w:marRight w:val="0"/>
      <w:marTop w:val="0"/>
      <w:marBottom w:val="0"/>
      <w:divBdr>
        <w:top w:val="none" w:sz="0" w:space="0" w:color="auto"/>
        <w:left w:val="none" w:sz="0" w:space="0" w:color="auto"/>
        <w:bottom w:val="none" w:sz="0" w:space="0" w:color="auto"/>
        <w:right w:val="none" w:sz="0" w:space="0" w:color="auto"/>
      </w:divBdr>
    </w:div>
    <w:div w:id="1948199937">
      <w:bodyDiv w:val="1"/>
      <w:marLeft w:val="0"/>
      <w:marRight w:val="0"/>
      <w:marTop w:val="0"/>
      <w:marBottom w:val="0"/>
      <w:divBdr>
        <w:top w:val="none" w:sz="0" w:space="0" w:color="auto"/>
        <w:left w:val="none" w:sz="0" w:space="0" w:color="auto"/>
        <w:bottom w:val="none" w:sz="0" w:space="0" w:color="auto"/>
        <w:right w:val="none" w:sz="0" w:space="0" w:color="auto"/>
      </w:divBdr>
    </w:div>
    <w:div w:id="20178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la.org/land/LandArticle.aspx?id=43480" TargetMode="External"/><Relationship Id="rId13" Type="http://schemas.openxmlformats.org/officeDocument/2006/relationships/hyperlink" Target="http://www.adn.com/2014/06/25/3534065/compass-sound-planning-can-reduce.html?sp=/99/328/" TargetMode="External"/><Relationship Id="rId18" Type="http://schemas.openxmlformats.org/officeDocument/2006/relationships/hyperlink" Target="http://www.asla.org/land/LandArticle.aspx?id=43479" TargetMode="External"/><Relationship Id="rId26" Type="http://schemas.openxmlformats.org/officeDocument/2006/relationships/hyperlink" Target="http://convention.aia.org/event/homepage.aspx" TargetMode="External"/><Relationship Id="rId3" Type="http://schemas.openxmlformats.org/officeDocument/2006/relationships/styles" Target="styles.xml"/><Relationship Id="rId21" Type="http://schemas.openxmlformats.org/officeDocument/2006/relationships/hyperlink" Target="http://dirt.asla.org/2014/06/26/pittsburghs-mellon-square-restored-to-its-modern-glory/" TargetMode="External"/><Relationship Id="rId7" Type="http://schemas.openxmlformats.org/officeDocument/2006/relationships/endnotes" Target="endnotes.xml"/><Relationship Id="rId12" Type="http://schemas.openxmlformats.org/officeDocument/2006/relationships/hyperlink" Target="https://www2.gotomeeting.com/register/195290634" TargetMode="External"/><Relationship Id="rId17" Type="http://schemas.openxmlformats.org/officeDocument/2006/relationships/hyperlink" Target="http://www.asla.org/lastudents.aspx" TargetMode="External"/><Relationship Id="rId25" Type="http://schemas.openxmlformats.org/officeDocument/2006/relationships/hyperlink" Target="http://www.houzz.com/ideabooks/28414372/list/For-Houzz-Pros--Learn-About-the-New-Affiliation-Badge-Progr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wf.org/hurricanesandy/Documents/2014-grants-list-v2.pdf" TargetMode="External"/><Relationship Id="rId20" Type="http://schemas.openxmlformats.org/officeDocument/2006/relationships/hyperlink" Target="http://www.planetizen.com/node/70105"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tomeeting.com/register/195290634" TargetMode="External"/><Relationship Id="rId24" Type="http://schemas.openxmlformats.org/officeDocument/2006/relationships/hyperlink" Target="http://www.houzz.com/pro/asla/american-society-of-landscape-architec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s.gov/web/grants/view-opportunity.html?oppId=257670" TargetMode="External"/><Relationship Id="rId23" Type="http://schemas.openxmlformats.org/officeDocument/2006/relationships/hyperlink" Target="http://www.asla.org/NewsReleaseDetails.aspx?id=43440" TargetMode="External"/><Relationship Id="rId28" Type="http://schemas.openxmlformats.org/officeDocument/2006/relationships/hyperlink" Target="http://www.asla.org/Leadershiphandbook.aspx?id=19032&amp;ItemIdString=e0fa05764_34_110_19032" TargetMode="External"/><Relationship Id="rId10" Type="http://schemas.openxmlformats.org/officeDocument/2006/relationships/hyperlink" Target="http://www.aslameeting2014.com/events/anediblelandscape/" TargetMode="External"/><Relationship Id="rId19" Type="http://schemas.openxmlformats.org/officeDocument/2006/relationships/hyperlink" Target="http://www.washingtonpost.com/lifestyle/style/city-planners-are-increasingly-aware-of-health-benefits-of-clean-living-landscapes/2014/06/23/c45438ac-f324-11e3-9ebc-2ee6f81ed217_story.html?wprss=rss_styl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lameeting2014.com/" TargetMode="External"/><Relationship Id="rId14" Type="http://schemas.openxmlformats.org/officeDocument/2006/relationships/hyperlink" Target="mailto:mcason@asla.org" TargetMode="External"/><Relationship Id="rId22" Type="http://schemas.openxmlformats.org/officeDocument/2006/relationships/hyperlink" Target="http://www.sunset.com/" TargetMode="External"/><Relationship Id="rId27" Type="http://schemas.openxmlformats.org/officeDocument/2006/relationships/hyperlink" Target="http://ddoe.dc.gov/node/619542"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70D6-2D93-42A4-A206-1BAA9BF7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E-READER</vt:lpstr>
    </vt:vector>
  </TitlesOfParts>
  <Company>Microsoft</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E-READER</dc:title>
  <dc:subject/>
  <dc:creator>SWANN, KEITH</dc:creator>
  <cp:keywords/>
  <dc:description/>
  <cp:lastModifiedBy>SOMERVILLE, NANCY</cp:lastModifiedBy>
  <cp:revision>31</cp:revision>
  <cp:lastPrinted>2014-07-09T16:26:00Z</cp:lastPrinted>
  <dcterms:created xsi:type="dcterms:W3CDTF">2014-07-08T18:15:00Z</dcterms:created>
  <dcterms:modified xsi:type="dcterms:W3CDTF">2014-07-09T23:35:00Z</dcterms:modified>
</cp:coreProperties>
</file>